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88D28" w14:textId="77777777" w:rsidR="00B95ADB" w:rsidRPr="002B434C" w:rsidRDefault="00B95ADB" w:rsidP="002B434C">
      <w:pPr>
        <w:tabs>
          <w:tab w:val="left" w:pos="-720"/>
        </w:tabs>
        <w:autoSpaceDE/>
        <w:autoSpaceDN/>
        <w:adjustRightInd/>
        <w:spacing w:after="480"/>
        <w:jc w:val="center"/>
        <w:rPr>
          <w:b/>
          <w:color w:val="000000"/>
          <w:szCs w:val="22"/>
        </w:rPr>
      </w:pPr>
      <w:bookmarkStart w:id="0" w:name="_DV_M59"/>
      <w:bookmarkStart w:id="1" w:name="_9kP1qJ9mv346"/>
      <w:bookmarkStart w:id="2" w:name="_Toc136067349"/>
      <w:bookmarkStart w:id="3" w:name="_Toc111540165"/>
      <w:bookmarkEnd w:id="0"/>
      <w:bookmarkEnd w:id="1"/>
      <w:r w:rsidRPr="002B434C">
        <w:rPr>
          <w:b/>
          <w:color w:val="000000"/>
          <w:szCs w:val="22"/>
        </w:rPr>
        <w:t>INVESTORS’ RIGHTS AGREEMENT</w:t>
      </w:r>
      <w:bookmarkEnd w:id="2"/>
    </w:p>
    <w:p w14:paraId="798C0B39" w14:textId="4807D002" w:rsidR="00B95ADB" w:rsidRPr="002B434C" w:rsidRDefault="00B95ADB" w:rsidP="002B434C">
      <w:pPr>
        <w:pStyle w:val="Bod"/>
        <w:ind w:firstLine="720"/>
        <w:rPr>
          <w:szCs w:val="22"/>
        </w:rPr>
      </w:pPr>
      <w:bookmarkStart w:id="4" w:name="_DV_M60"/>
      <w:bookmarkEnd w:id="4"/>
      <w:r w:rsidRPr="002B434C">
        <w:rPr>
          <w:szCs w:val="22"/>
        </w:rPr>
        <w:t>THIS INVESTORS’ RIGHTS AGREEMENT (this “</w:t>
      </w:r>
      <w:r w:rsidRPr="002B434C">
        <w:rPr>
          <w:b/>
          <w:szCs w:val="22"/>
        </w:rPr>
        <w:t>Agreement</w:t>
      </w:r>
      <w:r w:rsidRPr="002B434C">
        <w:rPr>
          <w:szCs w:val="22"/>
        </w:rPr>
        <w:t xml:space="preserve">”), is made as of </w:t>
      </w:r>
      <w:r w:rsidR="002B434C" w:rsidRPr="002B434C">
        <w:rPr>
          <w:szCs w:val="22"/>
        </w:rPr>
        <w:t>[</w:t>
      </w:r>
      <w:r w:rsidR="002B434C" w:rsidRPr="001B71CF">
        <w:rPr>
          <w:i/>
          <w:szCs w:val="22"/>
          <w:highlight w:val="yellow"/>
        </w:rPr>
        <w:t>Date</w:t>
      </w:r>
      <w:r w:rsidR="002B434C" w:rsidRPr="002B434C">
        <w:rPr>
          <w:szCs w:val="22"/>
        </w:rPr>
        <w:t>]</w:t>
      </w:r>
      <w:r w:rsidRPr="002B434C">
        <w:rPr>
          <w:szCs w:val="22"/>
        </w:rPr>
        <w:t xml:space="preserve">, by and </w:t>
      </w:r>
      <w:r w:rsidRPr="002B434C">
        <w:rPr>
          <w:rStyle w:val="DeltaViewInsertion"/>
          <w:b w:val="0"/>
          <w:color w:val="000000"/>
          <w:szCs w:val="22"/>
          <w:u w:val="none"/>
        </w:rPr>
        <w:t>among</w:t>
      </w:r>
      <w:r w:rsidRPr="002B434C">
        <w:rPr>
          <w:szCs w:val="22"/>
        </w:rPr>
        <w:t xml:space="preserve"> [</w:t>
      </w:r>
      <w:r w:rsidR="003340A0" w:rsidRPr="001B71CF">
        <w:rPr>
          <w:i/>
          <w:szCs w:val="22"/>
          <w:highlight w:val="yellow"/>
        </w:rPr>
        <w:t>Company Name</w:t>
      </w:r>
      <w:r w:rsidRPr="002B434C">
        <w:rPr>
          <w:szCs w:val="22"/>
        </w:rPr>
        <w:t>], a Delaware corporation (the “</w:t>
      </w:r>
      <w:r w:rsidRPr="002B434C">
        <w:rPr>
          <w:b/>
          <w:szCs w:val="22"/>
        </w:rPr>
        <w:t>Company</w:t>
      </w:r>
      <w:r w:rsidRPr="002B434C">
        <w:rPr>
          <w:szCs w:val="22"/>
        </w:rPr>
        <w:t xml:space="preserve">”), each of the investors listed on </w:t>
      </w:r>
      <w:bookmarkStart w:id="5" w:name="_DV_M62"/>
      <w:bookmarkEnd w:id="5"/>
      <w:r w:rsidRPr="002B434C">
        <w:rPr>
          <w:szCs w:val="22"/>
          <w:u w:val="single"/>
        </w:rPr>
        <w:t>Schedule A</w:t>
      </w:r>
      <w:r w:rsidRPr="002B434C">
        <w:rPr>
          <w:szCs w:val="22"/>
        </w:rPr>
        <w:t xml:space="preserve"> hereto, each of which is referred to in this Agreement as an “</w:t>
      </w:r>
      <w:r w:rsidRPr="002B434C">
        <w:rPr>
          <w:b/>
          <w:szCs w:val="22"/>
        </w:rPr>
        <w:t>Investor</w:t>
      </w:r>
      <w:r w:rsidRPr="002B434C">
        <w:rPr>
          <w:szCs w:val="22"/>
        </w:rPr>
        <w:t>”.</w:t>
      </w:r>
    </w:p>
    <w:p w14:paraId="0C9785CB" w14:textId="77777777" w:rsidR="00B95ADB" w:rsidRPr="002B434C" w:rsidRDefault="00B95ADB">
      <w:pPr>
        <w:jc w:val="center"/>
        <w:rPr>
          <w:b/>
          <w:color w:val="000000"/>
          <w:szCs w:val="22"/>
          <w:u w:val="single"/>
        </w:rPr>
      </w:pPr>
      <w:bookmarkStart w:id="6" w:name="_DV_M63"/>
      <w:bookmarkStart w:id="7" w:name="_Toc136067350"/>
      <w:bookmarkEnd w:id="6"/>
      <w:r w:rsidRPr="002B434C">
        <w:rPr>
          <w:b/>
          <w:color w:val="000000"/>
          <w:szCs w:val="22"/>
          <w:u w:val="single"/>
        </w:rPr>
        <w:t>RECITALS</w:t>
      </w:r>
      <w:bookmarkEnd w:id="7"/>
    </w:p>
    <w:p w14:paraId="2BF4686E" w14:textId="77777777" w:rsidR="00B95ADB" w:rsidRPr="00471BB5" w:rsidRDefault="00B95ADB" w:rsidP="008D2830">
      <w:pPr>
        <w:pStyle w:val="Bod"/>
        <w:ind w:firstLine="720"/>
        <w:rPr>
          <w:szCs w:val="22"/>
        </w:rPr>
      </w:pPr>
      <w:bookmarkStart w:id="8" w:name="_DV_M64"/>
      <w:bookmarkStart w:id="9" w:name="_DV_M65"/>
      <w:bookmarkEnd w:id="8"/>
      <w:bookmarkEnd w:id="9"/>
      <w:r w:rsidRPr="00471BB5">
        <w:rPr>
          <w:b/>
          <w:szCs w:val="22"/>
        </w:rPr>
        <w:t>WHEREAS</w:t>
      </w:r>
      <w:r w:rsidRPr="00471BB5">
        <w:rPr>
          <w:szCs w:val="22"/>
        </w:rPr>
        <w:t>, the Company and the Investors are pa</w:t>
      </w:r>
      <w:r w:rsidR="00381746" w:rsidRPr="00471BB5">
        <w:rPr>
          <w:szCs w:val="22"/>
        </w:rPr>
        <w:t>rties to that certain</w:t>
      </w:r>
      <w:r w:rsidRPr="00471BB5">
        <w:rPr>
          <w:szCs w:val="22"/>
        </w:rPr>
        <w:t xml:space="preserve"> Series A Preferred Stock Purchase Agreement</w:t>
      </w:r>
      <w:r w:rsidR="008B64F9" w:rsidRPr="00507639">
        <w:rPr>
          <w:rStyle w:val="FootnoteReference"/>
          <w:rFonts w:eastAsia="Times New Roman Bold"/>
          <w:sz w:val="18"/>
          <w:szCs w:val="18"/>
          <w:vertAlign w:val="superscript"/>
        </w:rPr>
        <w:footnoteReference w:id="2"/>
      </w:r>
      <w:r w:rsidRPr="00471BB5">
        <w:rPr>
          <w:szCs w:val="22"/>
        </w:rPr>
        <w:t xml:space="preserve"> of even date herewith (the “</w:t>
      </w:r>
      <w:r w:rsidRPr="00471BB5">
        <w:rPr>
          <w:b/>
          <w:szCs w:val="22"/>
        </w:rPr>
        <w:t>Purchase Agreement</w:t>
      </w:r>
      <w:r w:rsidRPr="00471BB5">
        <w:rPr>
          <w:szCs w:val="22"/>
        </w:rPr>
        <w:t>”); and</w:t>
      </w:r>
    </w:p>
    <w:p w14:paraId="5A5719D4" w14:textId="2B86A207" w:rsidR="00B95ADB" w:rsidRPr="002B434C" w:rsidRDefault="00B95ADB" w:rsidP="008D2830">
      <w:pPr>
        <w:pStyle w:val="Bod"/>
        <w:ind w:firstLine="720"/>
        <w:rPr>
          <w:szCs w:val="22"/>
        </w:rPr>
      </w:pPr>
      <w:bookmarkStart w:id="10" w:name="_DV_M66"/>
      <w:bookmarkEnd w:id="10"/>
      <w:r w:rsidRPr="002B434C">
        <w:rPr>
          <w:b/>
          <w:szCs w:val="22"/>
        </w:rPr>
        <w:t>WHEREAS</w:t>
      </w:r>
      <w:r w:rsidRPr="002B434C">
        <w:rPr>
          <w:szCs w:val="22"/>
        </w:rPr>
        <w:t xml:space="preserve">, in order to induce the Company to enter into the Purchase Agreement and to induce the Investors to invest </w:t>
      </w:r>
      <w:r w:rsidRPr="008D2830">
        <w:rPr>
          <w:szCs w:val="22"/>
        </w:rPr>
        <w:t>funds in the Company pursuant to the Purchase Agreement, the Investors and the Company hereby agree that this Agreement</w:t>
      </w:r>
      <w:r w:rsidRPr="002B434C">
        <w:rPr>
          <w:szCs w:val="22"/>
        </w:rPr>
        <w:t xml:space="preserve"> shall govern the rights of the Investors to cause the Company to register shares of Common Stock issuable to the Investors, to receive certain information from the Company, and to participate in future equity offerings by the Company, and shall govern certain other matters as set forth in this Agreement</w:t>
      </w:r>
      <w:r w:rsidR="001F2F58">
        <w:rPr>
          <w:szCs w:val="22"/>
        </w:rPr>
        <w:t>.</w:t>
      </w:r>
    </w:p>
    <w:p w14:paraId="5A86B9FF" w14:textId="77777777" w:rsidR="00B95ADB" w:rsidRPr="002B434C" w:rsidRDefault="00B95ADB" w:rsidP="007A1E5F">
      <w:pPr>
        <w:pStyle w:val="Bod"/>
        <w:ind w:firstLine="720"/>
        <w:rPr>
          <w:szCs w:val="22"/>
        </w:rPr>
      </w:pPr>
      <w:bookmarkStart w:id="11" w:name="_DV_M67"/>
      <w:bookmarkEnd w:id="11"/>
      <w:r w:rsidRPr="002B434C">
        <w:rPr>
          <w:b/>
          <w:szCs w:val="22"/>
        </w:rPr>
        <w:t>NOW, THEREFORE</w:t>
      </w:r>
      <w:r w:rsidRPr="002B434C">
        <w:rPr>
          <w:szCs w:val="22"/>
        </w:rPr>
        <w:t>, the parties hereby agree as follows:</w:t>
      </w:r>
    </w:p>
    <w:p w14:paraId="7D9A5F9F" w14:textId="77777777" w:rsidR="00B95ADB" w:rsidRPr="002B434C" w:rsidRDefault="00B95ADB" w:rsidP="000677A0">
      <w:pPr>
        <w:pStyle w:val="Heading1"/>
        <w:tabs>
          <w:tab w:val="clear" w:pos="0"/>
          <w:tab w:val="num" w:pos="1440"/>
        </w:tabs>
        <w:rPr>
          <w:vanish/>
          <w:szCs w:val="22"/>
          <w:specVanish/>
        </w:rPr>
      </w:pPr>
      <w:bookmarkStart w:id="12" w:name="_DV_M68"/>
      <w:bookmarkStart w:id="13" w:name="_DV_M74"/>
      <w:bookmarkStart w:id="14" w:name="_Toc2081219"/>
      <w:bookmarkStart w:id="15" w:name="_Toc116180657"/>
      <w:bookmarkStart w:id="16" w:name="_Toc165866758"/>
      <w:bookmarkStart w:id="17" w:name="_Toc131593449"/>
      <w:bookmarkStart w:id="18" w:name="_Toc136067351"/>
      <w:bookmarkEnd w:id="12"/>
      <w:bookmarkEnd w:id="13"/>
      <w:r w:rsidRPr="002B434C">
        <w:rPr>
          <w:szCs w:val="22"/>
        </w:rPr>
        <w:t>Definitions</w:t>
      </w:r>
      <w:bookmarkEnd w:id="14"/>
    </w:p>
    <w:p w14:paraId="26535DDC" w14:textId="77777777" w:rsidR="00B95ADB" w:rsidRPr="002B434C" w:rsidRDefault="00B95ADB">
      <w:pPr>
        <w:pStyle w:val="Bod"/>
        <w:rPr>
          <w:szCs w:val="22"/>
        </w:rPr>
      </w:pPr>
      <w:r w:rsidRPr="002B434C">
        <w:rPr>
          <w:color w:val="000000"/>
          <w:szCs w:val="22"/>
        </w:rPr>
        <w:t>.</w:t>
      </w:r>
      <w:bookmarkStart w:id="19" w:name="_DV_M75"/>
      <w:bookmarkEnd w:id="15"/>
      <w:bookmarkEnd w:id="16"/>
      <w:bookmarkEnd w:id="19"/>
      <w:r w:rsidR="008D2830">
        <w:rPr>
          <w:b/>
          <w:szCs w:val="22"/>
        </w:rPr>
        <w:t xml:space="preserve"> </w:t>
      </w:r>
      <w:r w:rsidRPr="002B434C">
        <w:rPr>
          <w:szCs w:val="22"/>
        </w:rPr>
        <w:t>For purposes of this Agreement:</w:t>
      </w:r>
      <w:bookmarkEnd w:id="17"/>
      <w:bookmarkEnd w:id="18"/>
    </w:p>
    <w:p w14:paraId="67448794" w14:textId="66705CA3" w:rsidR="00B95ADB" w:rsidRPr="002B434C" w:rsidRDefault="00B95ADB" w:rsidP="00D1648C">
      <w:pPr>
        <w:pStyle w:val="Heading2NoTOC"/>
        <w:tabs>
          <w:tab w:val="clear" w:pos="630"/>
          <w:tab w:val="num" w:pos="2160"/>
        </w:tabs>
        <w:ind w:left="0"/>
        <w:rPr>
          <w:szCs w:val="22"/>
        </w:rPr>
      </w:pPr>
      <w:bookmarkStart w:id="20" w:name="_DV_M76"/>
      <w:bookmarkStart w:id="21" w:name="_Toc50982445"/>
      <w:bookmarkStart w:id="22" w:name="_Toc94341833"/>
      <w:bookmarkStart w:id="23" w:name="_Toc94341915"/>
      <w:bookmarkEnd w:id="20"/>
      <w:r w:rsidRPr="002B434C">
        <w:rPr>
          <w:szCs w:val="22"/>
        </w:rPr>
        <w:t>“</w:t>
      </w:r>
      <w:r w:rsidRPr="002B434C">
        <w:rPr>
          <w:b/>
          <w:szCs w:val="22"/>
        </w:rPr>
        <w:t>Affiliate</w:t>
      </w:r>
      <w:r w:rsidRPr="002B434C">
        <w:rPr>
          <w:szCs w:val="22"/>
        </w:rPr>
        <w:t xml:space="preserve">” means, </w:t>
      </w:r>
      <w:bookmarkEnd w:id="21"/>
      <w:bookmarkEnd w:id="22"/>
      <w:bookmarkEnd w:id="23"/>
      <w:r w:rsidR="0013320A" w:rsidRPr="002B434C">
        <w:rPr>
          <w:szCs w:val="22"/>
          <w:lang w:val="en-US"/>
        </w:rPr>
        <w:t xml:space="preserve">with respect to any specified Person, any other Person who, directly or indirectly, controls, is controlled by, or is under common control with such Person, including without limitation any general partner, managing member, officer, director or trustee of such Person, or any venture capital fund or </w:t>
      </w:r>
      <w:r w:rsidR="00DA5025">
        <w:rPr>
          <w:szCs w:val="22"/>
          <w:lang w:val="en-US"/>
        </w:rPr>
        <w:t>other</w:t>
      </w:r>
      <w:r w:rsidR="00DA5025" w:rsidRPr="002B434C">
        <w:rPr>
          <w:szCs w:val="22"/>
          <w:lang w:val="en-US"/>
        </w:rPr>
        <w:t xml:space="preserve"> </w:t>
      </w:r>
      <w:r w:rsidR="0013320A" w:rsidRPr="002B434C">
        <w:rPr>
          <w:szCs w:val="22"/>
          <w:lang w:val="en-US"/>
        </w:rPr>
        <w:t xml:space="preserve">investment </w:t>
      </w:r>
      <w:r w:rsidR="00DA5025">
        <w:rPr>
          <w:szCs w:val="22"/>
          <w:lang w:val="en-US"/>
        </w:rPr>
        <w:t>fund</w:t>
      </w:r>
      <w:r w:rsidR="00DA5025" w:rsidRPr="002B434C">
        <w:rPr>
          <w:szCs w:val="22"/>
          <w:lang w:val="en-US"/>
        </w:rPr>
        <w:t xml:space="preserve"> </w:t>
      </w:r>
      <w:r w:rsidR="0013320A" w:rsidRPr="002B434C">
        <w:rPr>
          <w:szCs w:val="22"/>
          <w:lang w:val="en-US"/>
        </w:rPr>
        <w:t>now or hereafter existing that is controlled by one or more general partners, managing members or investment adviser of, or shares the same management company or investment adviser with, such Person.</w:t>
      </w:r>
    </w:p>
    <w:p w14:paraId="4B121D9E" w14:textId="77777777" w:rsidR="00381746" w:rsidRPr="002B434C" w:rsidRDefault="00381746" w:rsidP="00D1648C">
      <w:pPr>
        <w:pStyle w:val="Heading2NoTOC"/>
        <w:tabs>
          <w:tab w:val="clear" w:pos="630"/>
          <w:tab w:val="num" w:pos="2160"/>
        </w:tabs>
        <w:ind w:left="0"/>
        <w:rPr>
          <w:szCs w:val="22"/>
        </w:rPr>
      </w:pPr>
      <w:bookmarkStart w:id="24" w:name="_DV_M77"/>
      <w:bookmarkStart w:id="25" w:name="_Toc50982446"/>
      <w:bookmarkStart w:id="26" w:name="_Toc94341834"/>
      <w:bookmarkStart w:id="27" w:name="_Toc94341916"/>
      <w:bookmarkEnd w:id="24"/>
      <w:r w:rsidRPr="002B434C">
        <w:rPr>
          <w:szCs w:val="22"/>
          <w:lang w:val="en-US"/>
        </w:rPr>
        <w:t>“</w:t>
      </w:r>
      <w:r w:rsidRPr="002B434C">
        <w:rPr>
          <w:b/>
          <w:szCs w:val="22"/>
          <w:lang w:val="en-US"/>
        </w:rPr>
        <w:t>Board of Directors</w:t>
      </w:r>
      <w:r w:rsidRPr="002B434C">
        <w:rPr>
          <w:szCs w:val="22"/>
          <w:lang w:val="en-US"/>
        </w:rPr>
        <w:t>” means the board of directors of the Company.</w:t>
      </w:r>
    </w:p>
    <w:p w14:paraId="110722F9" w14:textId="77777777" w:rsidR="00381746" w:rsidRPr="002B434C" w:rsidRDefault="00381746" w:rsidP="00D1648C">
      <w:pPr>
        <w:pStyle w:val="Heading2NoTOC"/>
        <w:tabs>
          <w:tab w:val="clear" w:pos="630"/>
          <w:tab w:val="num" w:pos="2160"/>
        </w:tabs>
        <w:ind w:left="0"/>
        <w:rPr>
          <w:szCs w:val="22"/>
        </w:rPr>
      </w:pPr>
      <w:r w:rsidRPr="002B434C">
        <w:rPr>
          <w:szCs w:val="22"/>
          <w:lang w:val="en-US"/>
        </w:rPr>
        <w:t>“</w:t>
      </w:r>
      <w:r w:rsidRPr="002B434C">
        <w:rPr>
          <w:b/>
          <w:szCs w:val="22"/>
          <w:lang w:val="en-US"/>
        </w:rPr>
        <w:t>Certificate of Incorporation</w:t>
      </w:r>
      <w:r w:rsidRPr="002B434C">
        <w:rPr>
          <w:szCs w:val="22"/>
          <w:lang w:val="en-US"/>
        </w:rPr>
        <w:t>” means the Company’s Amended and Restated Certifi</w:t>
      </w:r>
      <w:r w:rsidR="00D15F67" w:rsidRPr="002B434C">
        <w:rPr>
          <w:szCs w:val="22"/>
          <w:lang w:val="en-US"/>
        </w:rPr>
        <w:t>c</w:t>
      </w:r>
      <w:r w:rsidRPr="002B434C">
        <w:rPr>
          <w:szCs w:val="22"/>
          <w:lang w:val="en-US"/>
        </w:rPr>
        <w:t>ate of Incorporation, as amended and/or restated from time to time.</w:t>
      </w:r>
    </w:p>
    <w:p w14:paraId="59D56580" w14:textId="0B1343FF" w:rsidR="00B95ADB" w:rsidRPr="002B434C" w:rsidRDefault="00B95ADB" w:rsidP="00D1648C">
      <w:pPr>
        <w:pStyle w:val="Heading2NoTOC"/>
        <w:tabs>
          <w:tab w:val="clear" w:pos="630"/>
          <w:tab w:val="num" w:pos="2160"/>
        </w:tabs>
        <w:ind w:left="0"/>
        <w:rPr>
          <w:szCs w:val="22"/>
        </w:rPr>
      </w:pPr>
      <w:r w:rsidRPr="002B434C">
        <w:rPr>
          <w:szCs w:val="22"/>
        </w:rPr>
        <w:t>“</w:t>
      </w:r>
      <w:r w:rsidRPr="002B434C">
        <w:rPr>
          <w:b/>
          <w:szCs w:val="22"/>
        </w:rPr>
        <w:t>Common Stock</w:t>
      </w:r>
      <w:r w:rsidRPr="002B434C">
        <w:rPr>
          <w:szCs w:val="22"/>
        </w:rPr>
        <w:t xml:space="preserve">” means </w:t>
      </w:r>
      <w:r w:rsidRPr="00D47E64">
        <w:rPr>
          <w:szCs w:val="22"/>
          <w:lang w:val="en-US"/>
        </w:rPr>
        <w:t>shares</w:t>
      </w:r>
      <w:r w:rsidRPr="002B434C">
        <w:rPr>
          <w:szCs w:val="22"/>
        </w:rPr>
        <w:t xml:space="preserve"> of the Company’s common stock, par value </w:t>
      </w:r>
      <w:r w:rsidR="008520F9" w:rsidRPr="002B434C">
        <w:rPr>
          <w:szCs w:val="22"/>
          <w:lang w:val="en-US"/>
        </w:rPr>
        <w:t>$</w:t>
      </w:r>
      <w:r w:rsidRPr="002B434C">
        <w:rPr>
          <w:szCs w:val="22"/>
        </w:rPr>
        <w:t>[</w:t>
      </w:r>
      <w:r w:rsidR="003340A0" w:rsidRPr="001B71CF">
        <w:rPr>
          <w:i/>
          <w:szCs w:val="22"/>
          <w:highlight w:val="yellow"/>
          <w:lang w:val="en-US"/>
        </w:rPr>
        <w:t>Par Value Common</w:t>
      </w:r>
      <w:r w:rsidR="004E2955">
        <w:rPr>
          <w:i/>
          <w:szCs w:val="22"/>
          <w:highlight w:val="yellow"/>
          <w:lang w:val="en-US"/>
        </w:rPr>
        <w:t xml:space="preserve"> Stock</w:t>
      </w:r>
      <w:r w:rsidRPr="002B434C">
        <w:rPr>
          <w:szCs w:val="22"/>
        </w:rPr>
        <w:t>] per share.</w:t>
      </w:r>
      <w:bookmarkEnd w:id="25"/>
      <w:bookmarkEnd w:id="26"/>
      <w:bookmarkEnd w:id="27"/>
    </w:p>
    <w:p w14:paraId="6AA3BE6F" w14:textId="77777777" w:rsidR="00B95ADB" w:rsidRPr="002B434C" w:rsidRDefault="00B95ADB" w:rsidP="00D1648C">
      <w:pPr>
        <w:pStyle w:val="Heading2NoTOC"/>
        <w:tabs>
          <w:tab w:val="clear" w:pos="630"/>
          <w:tab w:val="num" w:pos="2160"/>
        </w:tabs>
        <w:ind w:left="0"/>
        <w:rPr>
          <w:szCs w:val="22"/>
        </w:rPr>
      </w:pPr>
      <w:bookmarkStart w:id="28" w:name="_DV_M78"/>
      <w:bookmarkStart w:id="29" w:name="_Toc50982468"/>
      <w:bookmarkStart w:id="30" w:name="_Toc94341857"/>
      <w:bookmarkStart w:id="31" w:name="_Toc94341939"/>
      <w:bookmarkEnd w:id="28"/>
      <w:r w:rsidRPr="002B434C">
        <w:rPr>
          <w:szCs w:val="22"/>
        </w:rPr>
        <w:t>“</w:t>
      </w:r>
      <w:r w:rsidRPr="002B434C">
        <w:rPr>
          <w:b/>
          <w:szCs w:val="22"/>
        </w:rPr>
        <w:t>Damages</w:t>
      </w:r>
      <w:r w:rsidRPr="002B434C">
        <w:rPr>
          <w:szCs w:val="22"/>
        </w:rPr>
        <w:t xml:space="preserve">” means any loss, damage, claim or liability (joint or several) to which a party hereto may become subject under the Securities </w:t>
      </w:r>
      <w:r w:rsidRPr="00D1648C">
        <w:rPr>
          <w:szCs w:val="22"/>
          <w:lang w:val="en-US"/>
        </w:rPr>
        <w:t>Act</w:t>
      </w:r>
      <w:r w:rsidRPr="002B434C">
        <w:rPr>
          <w:szCs w:val="22"/>
        </w:rPr>
        <w:t xml:space="preserve">, the Exchange Act, or other federal or state law, insofar as such loss, damage, claim or liability (or any action in respect thereof) arises out of or is based upon: (i) any </w:t>
      </w:r>
      <w:r w:rsidRPr="00471BB5">
        <w:rPr>
          <w:bCs/>
          <w:szCs w:val="22"/>
        </w:rPr>
        <w:t>untrue</w:t>
      </w:r>
      <w:r w:rsidRPr="002B434C">
        <w:rPr>
          <w:szCs w:val="22"/>
        </w:rPr>
        <w:t xml:space="preserve"> statement or alleged untrue statement of a material fact contained in any registration statement of the Company, including any preliminary prospectus or final prospectus contained therein or any amendments or supplements thereto; (ii) an omission or alleged omission to state therein a material fact required to be stated therein, or necessary to make the statements therein not misleading; or (iii) any violation or alleged violation by </w:t>
      </w:r>
      <w:r w:rsidRPr="002B434C">
        <w:rPr>
          <w:rStyle w:val="DeltaViewInsertion"/>
          <w:b w:val="0"/>
          <w:color w:val="000000"/>
          <w:szCs w:val="22"/>
          <w:u w:val="none"/>
        </w:rPr>
        <w:t>the</w:t>
      </w:r>
      <w:r w:rsidRPr="002B434C">
        <w:rPr>
          <w:szCs w:val="22"/>
        </w:rPr>
        <w:t xml:space="preserve"> </w:t>
      </w:r>
      <w:r w:rsidRPr="002B434C">
        <w:rPr>
          <w:rStyle w:val="DeltaViewInsertion"/>
          <w:b w:val="0"/>
          <w:color w:val="000000"/>
          <w:szCs w:val="22"/>
          <w:u w:val="none"/>
        </w:rPr>
        <w:t>indemnifying</w:t>
      </w:r>
      <w:r w:rsidRPr="002B434C">
        <w:rPr>
          <w:b/>
          <w:szCs w:val="22"/>
        </w:rPr>
        <w:t xml:space="preserve"> </w:t>
      </w:r>
      <w:r w:rsidRPr="002B434C">
        <w:rPr>
          <w:szCs w:val="22"/>
        </w:rPr>
        <w:t xml:space="preserve">party </w:t>
      </w:r>
      <w:r w:rsidRPr="002B434C">
        <w:rPr>
          <w:rStyle w:val="DeltaViewInsertion"/>
          <w:b w:val="0"/>
          <w:color w:val="000000"/>
          <w:szCs w:val="22"/>
          <w:u w:val="none"/>
        </w:rPr>
        <w:t xml:space="preserve">(or any of its agents or </w:t>
      </w:r>
      <w:r w:rsidRPr="002B434C">
        <w:rPr>
          <w:rStyle w:val="DeltaViewInsertion"/>
          <w:b w:val="0"/>
          <w:color w:val="000000"/>
          <w:szCs w:val="22"/>
          <w:u w:val="none"/>
        </w:rPr>
        <w:lastRenderedPageBreak/>
        <w:t>Affiliates)</w:t>
      </w:r>
      <w:r w:rsidRPr="002B434C">
        <w:rPr>
          <w:b/>
          <w:szCs w:val="22"/>
        </w:rPr>
        <w:t xml:space="preserve"> </w:t>
      </w:r>
      <w:r w:rsidRPr="002B434C">
        <w:rPr>
          <w:szCs w:val="22"/>
        </w:rPr>
        <w:t>of the Securities Act, the Exchange Act, any state securities law, or any rule or regulation promulgated under the Securities Act, the Exchange Act, or any state securities law.</w:t>
      </w:r>
      <w:bookmarkEnd w:id="29"/>
      <w:bookmarkEnd w:id="30"/>
      <w:bookmarkEnd w:id="31"/>
    </w:p>
    <w:p w14:paraId="26CD877C" w14:textId="77777777" w:rsidR="00B95ADB" w:rsidRPr="002B434C" w:rsidRDefault="00B95ADB" w:rsidP="00D1648C">
      <w:pPr>
        <w:pStyle w:val="Heading2NoTOC"/>
        <w:tabs>
          <w:tab w:val="clear" w:pos="630"/>
          <w:tab w:val="num" w:pos="2160"/>
        </w:tabs>
        <w:ind w:left="0"/>
        <w:rPr>
          <w:szCs w:val="22"/>
        </w:rPr>
      </w:pPr>
      <w:bookmarkStart w:id="32" w:name="_DV_M79"/>
      <w:bookmarkEnd w:id="32"/>
      <w:r w:rsidRPr="002B434C">
        <w:rPr>
          <w:szCs w:val="22"/>
        </w:rPr>
        <w:t>“</w:t>
      </w:r>
      <w:r w:rsidRPr="002B434C">
        <w:rPr>
          <w:b/>
          <w:szCs w:val="22"/>
        </w:rPr>
        <w:t>Derivative Securities</w:t>
      </w:r>
      <w:r w:rsidRPr="002B434C">
        <w:rPr>
          <w:szCs w:val="22"/>
        </w:rPr>
        <w:t xml:space="preserve">” means any </w:t>
      </w:r>
      <w:r w:rsidRPr="00471BB5">
        <w:rPr>
          <w:szCs w:val="22"/>
        </w:rPr>
        <w:t>securities</w:t>
      </w:r>
      <w:r w:rsidRPr="002B434C">
        <w:rPr>
          <w:szCs w:val="22"/>
        </w:rPr>
        <w:t xml:space="preserve"> or rights convertible into, or exercisable or exchangeable for</w:t>
      </w:r>
      <w:r w:rsidRPr="002B434C">
        <w:rPr>
          <w:rStyle w:val="DeltaViewInsertion"/>
          <w:b w:val="0"/>
          <w:color w:val="000000"/>
          <w:szCs w:val="22"/>
          <w:u w:val="none"/>
        </w:rPr>
        <w:t xml:space="preserve"> (in each case, directly or </w:t>
      </w:r>
      <w:r w:rsidRPr="00D1648C">
        <w:rPr>
          <w:lang w:val="en-US"/>
        </w:rPr>
        <w:t>indirectly</w:t>
      </w:r>
      <w:r w:rsidRPr="002B434C">
        <w:rPr>
          <w:rStyle w:val="DeltaViewInsertion"/>
          <w:b w:val="0"/>
          <w:color w:val="000000"/>
          <w:szCs w:val="22"/>
          <w:u w:val="none"/>
        </w:rPr>
        <w:t>)</w:t>
      </w:r>
      <w:r w:rsidRPr="002B434C">
        <w:rPr>
          <w:b/>
          <w:szCs w:val="22"/>
        </w:rPr>
        <w:t>,</w:t>
      </w:r>
      <w:r w:rsidRPr="002B434C">
        <w:rPr>
          <w:szCs w:val="22"/>
        </w:rPr>
        <w:t xml:space="preserve"> Common Stock, including options and warrants.</w:t>
      </w:r>
    </w:p>
    <w:p w14:paraId="35D36DC0" w14:textId="77777777" w:rsidR="00B95ADB" w:rsidRPr="002B434C" w:rsidRDefault="00B95ADB" w:rsidP="00D1648C">
      <w:pPr>
        <w:pStyle w:val="Heading2NoTOC"/>
        <w:tabs>
          <w:tab w:val="clear" w:pos="630"/>
          <w:tab w:val="num" w:pos="2160"/>
        </w:tabs>
        <w:ind w:left="0"/>
        <w:rPr>
          <w:szCs w:val="22"/>
        </w:rPr>
      </w:pPr>
      <w:bookmarkStart w:id="33" w:name="_DV_M80"/>
      <w:bookmarkStart w:id="34" w:name="_Toc50982447"/>
      <w:bookmarkStart w:id="35" w:name="_Toc94341835"/>
      <w:bookmarkStart w:id="36" w:name="_Toc94341917"/>
      <w:bookmarkEnd w:id="33"/>
      <w:r w:rsidRPr="002B434C">
        <w:rPr>
          <w:szCs w:val="22"/>
        </w:rPr>
        <w:t>“</w:t>
      </w:r>
      <w:r w:rsidRPr="002B434C">
        <w:rPr>
          <w:b/>
          <w:szCs w:val="22"/>
        </w:rPr>
        <w:t>Exchange Act</w:t>
      </w:r>
      <w:r w:rsidRPr="002B434C">
        <w:rPr>
          <w:szCs w:val="22"/>
        </w:rPr>
        <w:t xml:space="preserve">” means the </w:t>
      </w:r>
      <w:r w:rsidRPr="00D1648C">
        <w:rPr>
          <w:lang w:val="en-US"/>
        </w:rPr>
        <w:t>Securities</w:t>
      </w:r>
      <w:r w:rsidRPr="002B434C">
        <w:rPr>
          <w:szCs w:val="22"/>
        </w:rPr>
        <w:t xml:space="preserve"> Exchange Act of 1934, as amended, and the rules and regulations promulgated </w:t>
      </w:r>
      <w:r w:rsidRPr="00471BB5">
        <w:rPr>
          <w:bCs/>
          <w:szCs w:val="22"/>
        </w:rPr>
        <w:t>thereunder</w:t>
      </w:r>
      <w:r w:rsidRPr="002B434C">
        <w:rPr>
          <w:szCs w:val="22"/>
        </w:rPr>
        <w:t>.</w:t>
      </w:r>
      <w:bookmarkEnd w:id="34"/>
      <w:bookmarkEnd w:id="35"/>
      <w:bookmarkEnd w:id="36"/>
    </w:p>
    <w:p w14:paraId="0B262017" w14:textId="77777777" w:rsidR="00B95ADB" w:rsidRPr="00471BB5" w:rsidRDefault="00B95ADB" w:rsidP="00D1648C">
      <w:pPr>
        <w:pStyle w:val="Heading2NoTOC"/>
        <w:tabs>
          <w:tab w:val="clear" w:pos="630"/>
          <w:tab w:val="num" w:pos="2160"/>
        </w:tabs>
        <w:ind w:left="0"/>
        <w:rPr>
          <w:rStyle w:val="DeltaViewInsertion"/>
          <w:color w:val="000000"/>
          <w:szCs w:val="22"/>
          <w:u w:val="none"/>
        </w:rPr>
      </w:pPr>
      <w:bookmarkStart w:id="37" w:name="_DV_M81"/>
      <w:bookmarkStart w:id="38" w:name="_Toc94341836"/>
      <w:bookmarkStart w:id="39" w:name="_Toc94341918"/>
      <w:bookmarkStart w:id="40" w:name="_Toc50982448"/>
      <w:bookmarkEnd w:id="37"/>
      <w:r w:rsidRPr="00471BB5">
        <w:rPr>
          <w:rStyle w:val="DeltaViewInsertion"/>
          <w:b w:val="0"/>
          <w:color w:val="000000"/>
          <w:szCs w:val="22"/>
          <w:u w:val="none"/>
        </w:rPr>
        <w:t>“</w:t>
      </w:r>
      <w:r w:rsidRPr="00471BB5">
        <w:rPr>
          <w:rStyle w:val="DeltaViewInsertion"/>
          <w:color w:val="000000"/>
          <w:szCs w:val="22"/>
          <w:u w:val="none"/>
        </w:rPr>
        <w:t>Excluded Registration</w:t>
      </w:r>
      <w:r w:rsidRPr="00471BB5">
        <w:rPr>
          <w:rStyle w:val="DeltaViewInsertion"/>
          <w:b w:val="0"/>
          <w:color w:val="000000"/>
          <w:szCs w:val="22"/>
          <w:u w:val="none"/>
        </w:rPr>
        <w:t xml:space="preserve">” means (i) a registration relating to the sale </w:t>
      </w:r>
      <w:r w:rsidR="00381746" w:rsidRPr="00471BB5">
        <w:rPr>
          <w:rStyle w:val="DeltaViewInsertion"/>
          <w:b w:val="0"/>
          <w:color w:val="000000"/>
          <w:szCs w:val="22"/>
          <w:u w:val="none"/>
          <w:lang w:val="en-US"/>
        </w:rPr>
        <w:t xml:space="preserve">or grant </w:t>
      </w:r>
      <w:r w:rsidRPr="00471BB5">
        <w:rPr>
          <w:rStyle w:val="DeltaViewInsertion"/>
          <w:b w:val="0"/>
          <w:color w:val="000000"/>
          <w:szCs w:val="22"/>
          <w:u w:val="none"/>
        </w:rPr>
        <w:t xml:space="preserve">of securities to employees of the Company or a subsidiary pursuant to a stock option, stock purchase, </w:t>
      </w:r>
      <w:r w:rsidR="00381746" w:rsidRPr="00471BB5">
        <w:rPr>
          <w:rStyle w:val="DeltaViewInsertion"/>
          <w:b w:val="0"/>
          <w:color w:val="000000"/>
          <w:szCs w:val="22"/>
          <w:u w:val="none"/>
          <w:lang w:val="en-US"/>
        </w:rPr>
        <w:t xml:space="preserve">equity incentive </w:t>
      </w:r>
      <w:r w:rsidRPr="00471BB5">
        <w:rPr>
          <w:rStyle w:val="DeltaViewInsertion"/>
          <w:b w:val="0"/>
          <w:color w:val="000000"/>
          <w:szCs w:val="22"/>
          <w:u w:val="none"/>
        </w:rPr>
        <w:t xml:space="preserve">or similar plan; (ii) a registration </w:t>
      </w:r>
      <w:r w:rsidRPr="00471BB5">
        <w:rPr>
          <w:szCs w:val="22"/>
        </w:rPr>
        <w:t>relating</w:t>
      </w:r>
      <w:r w:rsidRPr="00471BB5">
        <w:rPr>
          <w:rStyle w:val="DeltaViewInsertion"/>
          <w:b w:val="0"/>
          <w:color w:val="000000"/>
          <w:szCs w:val="22"/>
          <w:u w:val="none"/>
        </w:rPr>
        <w:t xml:space="preserve"> to an SEC Rule 145 transaction; (iii) a registration on any form that does not include substantially the same </w:t>
      </w:r>
      <w:r w:rsidRPr="00D1648C">
        <w:rPr>
          <w:lang w:val="en-US"/>
        </w:rPr>
        <w:t>information</w:t>
      </w:r>
      <w:r w:rsidRPr="00471BB5">
        <w:rPr>
          <w:rStyle w:val="DeltaViewInsertion"/>
          <w:b w:val="0"/>
          <w:color w:val="000000"/>
          <w:szCs w:val="22"/>
          <w:u w:val="none"/>
        </w:rPr>
        <w:t xml:space="preserve"> as would be required to be included in a registration statement covering the sale of the Registrable Securities; or (iv) a registration in which the only Common Stock being registered is Common Stock issuable upon conversion of debt securities that are also being registered.</w:t>
      </w:r>
      <w:bookmarkEnd w:id="38"/>
      <w:bookmarkEnd w:id="39"/>
    </w:p>
    <w:p w14:paraId="50A9D4D1" w14:textId="77777777" w:rsidR="00B95ADB" w:rsidRPr="00471BB5" w:rsidRDefault="00B95ADB" w:rsidP="00D1648C">
      <w:pPr>
        <w:pStyle w:val="Heading2NoTOC"/>
        <w:tabs>
          <w:tab w:val="clear" w:pos="630"/>
          <w:tab w:val="num" w:pos="2160"/>
        </w:tabs>
        <w:ind w:left="0"/>
        <w:rPr>
          <w:b/>
          <w:szCs w:val="22"/>
        </w:rPr>
      </w:pPr>
      <w:bookmarkStart w:id="41" w:name="_DV_M82"/>
      <w:bookmarkEnd w:id="41"/>
      <w:r w:rsidRPr="00471BB5">
        <w:rPr>
          <w:rStyle w:val="DeltaViewInsertion"/>
          <w:b w:val="0"/>
          <w:color w:val="000000"/>
          <w:szCs w:val="22"/>
          <w:u w:val="none"/>
        </w:rPr>
        <w:t>“</w:t>
      </w:r>
      <w:r w:rsidRPr="00471BB5">
        <w:rPr>
          <w:rStyle w:val="DeltaViewInsertion"/>
          <w:color w:val="000000"/>
          <w:szCs w:val="22"/>
          <w:u w:val="none"/>
        </w:rPr>
        <w:t>Form S</w:t>
      </w:r>
      <w:r w:rsidRPr="00471BB5">
        <w:rPr>
          <w:rStyle w:val="DeltaViewInsertion"/>
          <w:color w:val="000000"/>
          <w:szCs w:val="22"/>
          <w:u w:val="none"/>
        </w:rPr>
        <w:noBreakHyphen/>
        <w:t>1</w:t>
      </w:r>
      <w:r w:rsidRPr="00471BB5">
        <w:rPr>
          <w:rStyle w:val="DeltaViewInsertion"/>
          <w:b w:val="0"/>
          <w:color w:val="000000"/>
          <w:szCs w:val="22"/>
          <w:u w:val="none"/>
        </w:rPr>
        <w:t xml:space="preserve">” means such form under the Securities Act as in effect on the date hereof or any successor registration form under the </w:t>
      </w:r>
      <w:r w:rsidRPr="00D1648C">
        <w:rPr>
          <w:lang w:val="en-US"/>
        </w:rPr>
        <w:t>Securities</w:t>
      </w:r>
      <w:r w:rsidRPr="00471BB5">
        <w:rPr>
          <w:rStyle w:val="DeltaViewInsertion"/>
          <w:b w:val="0"/>
          <w:color w:val="000000"/>
          <w:szCs w:val="22"/>
          <w:u w:val="none"/>
        </w:rPr>
        <w:t xml:space="preserve"> Act subsequently adopted by the SEC.</w:t>
      </w:r>
    </w:p>
    <w:p w14:paraId="1E563430" w14:textId="77777777" w:rsidR="00B95ADB" w:rsidRPr="00471BB5" w:rsidRDefault="00B95ADB" w:rsidP="00D1648C">
      <w:pPr>
        <w:pStyle w:val="Heading2NoTOC"/>
        <w:tabs>
          <w:tab w:val="clear" w:pos="630"/>
          <w:tab w:val="num" w:pos="2160"/>
        </w:tabs>
        <w:ind w:left="0"/>
        <w:rPr>
          <w:szCs w:val="22"/>
        </w:rPr>
      </w:pPr>
      <w:bookmarkStart w:id="42" w:name="_DV_M83"/>
      <w:bookmarkStart w:id="43" w:name="_Toc94341837"/>
      <w:bookmarkStart w:id="44" w:name="_Toc94341919"/>
      <w:bookmarkEnd w:id="42"/>
      <w:r w:rsidRPr="00471BB5">
        <w:rPr>
          <w:szCs w:val="22"/>
        </w:rPr>
        <w:t>“</w:t>
      </w:r>
      <w:r w:rsidRPr="00471BB5">
        <w:rPr>
          <w:b/>
          <w:szCs w:val="22"/>
        </w:rPr>
        <w:t>Form S</w:t>
      </w:r>
      <w:r w:rsidRPr="00471BB5">
        <w:rPr>
          <w:b/>
          <w:szCs w:val="22"/>
        </w:rPr>
        <w:noBreakHyphen/>
        <w:t>3</w:t>
      </w:r>
      <w:r w:rsidRPr="00471BB5">
        <w:rPr>
          <w:szCs w:val="22"/>
        </w:rPr>
        <w:t xml:space="preserve">” means such form under the Securities Act as in effect on the date hereof or any registration form under the Securities Act subsequently adopted by the SEC that permits </w:t>
      </w:r>
      <w:r w:rsidR="00381746" w:rsidRPr="00471BB5">
        <w:rPr>
          <w:szCs w:val="22"/>
          <w:lang w:val="en-US"/>
        </w:rPr>
        <w:t xml:space="preserve">forward </w:t>
      </w:r>
      <w:r w:rsidRPr="00471BB5">
        <w:rPr>
          <w:szCs w:val="22"/>
        </w:rPr>
        <w:t xml:space="preserve">incorporation of substantial </w:t>
      </w:r>
      <w:r w:rsidRPr="00D1648C">
        <w:rPr>
          <w:lang w:val="en-US"/>
        </w:rPr>
        <w:t>information</w:t>
      </w:r>
      <w:r w:rsidRPr="00471BB5">
        <w:rPr>
          <w:szCs w:val="22"/>
        </w:rPr>
        <w:t xml:space="preserve"> by reference to other documents filed by the Company with the SEC.</w:t>
      </w:r>
      <w:bookmarkEnd w:id="40"/>
      <w:bookmarkEnd w:id="43"/>
      <w:bookmarkEnd w:id="44"/>
    </w:p>
    <w:p w14:paraId="6C1CDC3E" w14:textId="77777777" w:rsidR="00B95ADB" w:rsidRPr="002B434C" w:rsidRDefault="00B95ADB" w:rsidP="00D1648C">
      <w:pPr>
        <w:pStyle w:val="Heading2NoTOC"/>
        <w:tabs>
          <w:tab w:val="clear" w:pos="630"/>
          <w:tab w:val="num" w:pos="2160"/>
        </w:tabs>
        <w:ind w:left="0"/>
        <w:rPr>
          <w:szCs w:val="22"/>
        </w:rPr>
      </w:pPr>
      <w:bookmarkStart w:id="45" w:name="_DV_M84"/>
      <w:bookmarkStart w:id="46" w:name="_Toc50982449"/>
      <w:bookmarkStart w:id="47" w:name="_Toc94341838"/>
      <w:bookmarkStart w:id="48" w:name="_Toc94341920"/>
      <w:bookmarkEnd w:id="45"/>
      <w:r w:rsidRPr="002B434C">
        <w:rPr>
          <w:szCs w:val="22"/>
        </w:rPr>
        <w:t>“</w:t>
      </w:r>
      <w:r w:rsidRPr="002B434C">
        <w:rPr>
          <w:b/>
          <w:szCs w:val="22"/>
        </w:rPr>
        <w:t>GAAP</w:t>
      </w:r>
      <w:r w:rsidRPr="002B434C">
        <w:rPr>
          <w:szCs w:val="22"/>
        </w:rPr>
        <w:t xml:space="preserve">” means generally </w:t>
      </w:r>
      <w:r w:rsidRPr="00D1648C">
        <w:rPr>
          <w:lang w:val="en-US"/>
        </w:rPr>
        <w:t>accepted</w:t>
      </w:r>
      <w:r w:rsidRPr="002B434C">
        <w:rPr>
          <w:szCs w:val="22"/>
        </w:rPr>
        <w:t xml:space="preserve"> accounting principles in the United States</w:t>
      </w:r>
      <w:r w:rsidR="00381746" w:rsidRPr="002B434C">
        <w:rPr>
          <w:szCs w:val="22"/>
          <w:lang w:val="en-US"/>
        </w:rPr>
        <w:t xml:space="preserve"> as in effect from time to time</w:t>
      </w:r>
      <w:r w:rsidRPr="002B434C">
        <w:rPr>
          <w:szCs w:val="22"/>
        </w:rPr>
        <w:t>.</w:t>
      </w:r>
      <w:bookmarkEnd w:id="46"/>
      <w:bookmarkEnd w:id="47"/>
      <w:bookmarkEnd w:id="48"/>
    </w:p>
    <w:p w14:paraId="2A3A2951" w14:textId="77777777" w:rsidR="00B95ADB" w:rsidRPr="002B434C" w:rsidRDefault="00B95ADB" w:rsidP="00D1648C">
      <w:pPr>
        <w:pStyle w:val="Heading2NoTOC"/>
        <w:tabs>
          <w:tab w:val="clear" w:pos="630"/>
          <w:tab w:val="num" w:pos="2160"/>
        </w:tabs>
        <w:ind w:left="0"/>
        <w:rPr>
          <w:szCs w:val="22"/>
        </w:rPr>
      </w:pPr>
      <w:bookmarkStart w:id="49" w:name="_DV_M85"/>
      <w:bookmarkStart w:id="50" w:name="_Toc50982450"/>
      <w:bookmarkStart w:id="51" w:name="_Toc94341839"/>
      <w:bookmarkStart w:id="52" w:name="_Toc94341921"/>
      <w:bookmarkEnd w:id="49"/>
      <w:r w:rsidRPr="002B434C">
        <w:rPr>
          <w:szCs w:val="22"/>
        </w:rPr>
        <w:t>“</w:t>
      </w:r>
      <w:r w:rsidRPr="002B434C">
        <w:rPr>
          <w:b/>
          <w:szCs w:val="22"/>
        </w:rPr>
        <w:t>Holder</w:t>
      </w:r>
      <w:r w:rsidRPr="002B434C">
        <w:rPr>
          <w:szCs w:val="22"/>
        </w:rPr>
        <w:t>” means any holder of Registrable Securities who is a party to this Agreement.</w:t>
      </w:r>
      <w:bookmarkEnd w:id="50"/>
      <w:bookmarkEnd w:id="51"/>
      <w:bookmarkEnd w:id="52"/>
    </w:p>
    <w:p w14:paraId="144FC665" w14:textId="1EEABEAC" w:rsidR="00B95ADB" w:rsidRPr="002B434C" w:rsidRDefault="00B95ADB" w:rsidP="00D1648C">
      <w:pPr>
        <w:pStyle w:val="Heading2NoTOC"/>
        <w:tabs>
          <w:tab w:val="clear" w:pos="630"/>
          <w:tab w:val="num" w:pos="2160"/>
        </w:tabs>
        <w:ind w:left="0"/>
        <w:rPr>
          <w:szCs w:val="22"/>
        </w:rPr>
      </w:pPr>
      <w:bookmarkStart w:id="53" w:name="_DV_M86"/>
      <w:bookmarkStart w:id="54" w:name="_Toc50982451"/>
      <w:bookmarkStart w:id="55" w:name="_Toc94341840"/>
      <w:bookmarkStart w:id="56" w:name="_Toc94341922"/>
      <w:bookmarkEnd w:id="53"/>
      <w:r w:rsidRPr="002B434C">
        <w:rPr>
          <w:rStyle w:val="DeltaViewInsertion"/>
          <w:b w:val="0"/>
          <w:color w:val="000000"/>
          <w:szCs w:val="22"/>
          <w:u w:val="none"/>
        </w:rPr>
        <w:t>“</w:t>
      </w:r>
      <w:r w:rsidRPr="002B434C">
        <w:rPr>
          <w:rStyle w:val="DeltaViewInsertion"/>
          <w:color w:val="000000"/>
          <w:szCs w:val="22"/>
          <w:u w:val="none"/>
        </w:rPr>
        <w:t>Immediate Family Member</w:t>
      </w:r>
      <w:r w:rsidRPr="002B434C">
        <w:rPr>
          <w:rStyle w:val="DeltaViewInsertion"/>
          <w:b w:val="0"/>
          <w:color w:val="000000"/>
          <w:szCs w:val="22"/>
          <w:u w:val="none"/>
        </w:rPr>
        <w:t>” means a child</w:t>
      </w:r>
      <w:r w:rsidRPr="002B434C">
        <w:rPr>
          <w:szCs w:val="22"/>
        </w:rPr>
        <w:t xml:space="preserve">, </w:t>
      </w:r>
      <w:r w:rsidRPr="002B434C">
        <w:rPr>
          <w:rStyle w:val="DeltaViewInsertion"/>
          <w:b w:val="0"/>
          <w:color w:val="000000"/>
          <w:szCs w:val="22"/>
          <w:u w:val="none"/>
        </w:rPr>
        <w:t>stepchild, grandchild, parent, stepparent, grandparent, spouse,</w:t>
      </w:r>
      <w:r w:rsidR="00B87244">
        <w:rPr>
          <w:rStyle w:val="DeltaViewInsertion"/>
          <w:b w:val="0"/>
          <w:color w:val="000000"/>
          <w:szCs w:val="22"/>
          <w:u w:val="none"/>
          <w:lang w:val="en-US"/>
        </w:rPr>
        <w:t xml:space="preserve"> life partner or similar statutorily</w:t>
      </w:r>
      <w:r w:rsidR="000B6A6D">
        <w:rPr>
          <w:rStyle w:val="DeltaViewInsertion"/>
          <w:b w:val="0"/>
          <w:color w:val="000000"/>
          <w:szCs w:val="22"/>
          <w:u w:val="none"/>
          <w:lang w:val="en-US"/>
        </w:rPr>
        <w:t>-</w:t>
      </w:r>
      <w:r w:rsidR="00B87244">
        <w:rPr>
          <w:rStyle w:val="DeltaViewInsertion"/>
          <w:b w:val="0"/>
          <w:color w:val="000000"/>
          <w:szCs w:val="22"/>
          <w:u w:val="none"/>
          <w:lang w:val="en-US"/>
        </w:rPr>
        <w:t>recognized</w:t>
      </w:r>
      <w:r w:rsidR="000B6A6D">
        <w:rPr>
          <w:rStyle w:val="DeltaViewInsertion"/>
          <w:b w:val="0"/>
          <w:color w:val="000000"/>
          <w:szCs w:val="22"/>
          <w:u w:val="none"/>
          <w:lang w:val="en-US"/>
        </w:rPr>
        <w:t xml:space="preserve"> domestic partner,</w:t>
      </w:r>
      <w:r w:rsidRPr="002B434C">
        <w:rPr>
          <w:rStyle w:val="DeltaViewInsertion"/>
          <w:b w:val="0"/>
          <w:color w:val="000000"/>
          <w:szCs w:val="22"/>
          <w:u w:val="none"/>
        </w:rPr>
        <w:t xml:space="preserve"> sibling, mother-in-law, father-in-law, son-in-law, daughter-in-law, brother-in-law,</w:t>
      </w:r>
      <w:r w:rsidRPr="002B434C">
        <w:rPr>
          <w:b/>
          <w:szCs w:val="22"/>
        </w:rPr>
        <w:t xml:space="preserve"> </w:t>
      </w:r>
      <w:r w:rsidRPr="002B434C">
        <w:rPr>
          <w:szCs w:val="22"/>
        </w:rPr>
        <w:t>or</w:t>
      </w:r>
      <w:r w:rsidRPr="002B434C">
        <w:rPr>
          <w:b/>
          <w:szCs w:val="22"/>
        </w:rPr>
        <w:t xml:space="preserve"> </w:t>
      </w:r>
      <w:r w:rsidRPr="002B434C">
        <w:rPr>
          <w:rStyle w:val="DeltaViewInsertion"/>
          <w:b w:val="0"/>
          <w:color w:val="000000"/>
          <w:szCs w:val="22"/>
          <w:u w:val="none"/>
        </w:rPr>
        <w:t xml:space="preserve">sister-in-law, including, adoptive </w:t>
      </w:r>
      <w:r w:rsidRPr="00D1648C">
        <w:rPr>
          <w:szCs w:val="22"/>
        </w:rPr>
        <w:t>relationships</w:t>
      </w:r>
      <w:r w:rsidRPr="002B434C">
        <w:rPr>
          <w:rStyle w:val="DeltaViewInsertion"/>
          <w:b w:val="0"/>
          <w:color w:val="000000"/>
          <w:szCs w:val="22"/>
          <w:u w:val="none"/>
        </w:rPr>
        <w:t>, of a natural person referred to herein.</w:t>
      </w:r>
      <w:bookmarkEnd w:id="54"/>
      <w:bookmarkEnd w:id="55"/>
      <w:bookmarkEnd w:id="56"/>
    </w:p>
    <w:p w14:paraId="537ACC7C" w14:textId="77777777" w:rsidR="00B95ADB" w:rsidRPr="002B434C" w:rsidRDefault="00B95ADB" w:rsidP="00D1648C">
      <w:pPr>
        <w:pStyle w:val="Heading2NoTOC"/>
        <w:tabs>
          <w:tab w:val="clear" w:pos="630"/>
          <w:tab w:val="num" w:pos="2160"/>
        </w:tabs>
        <w:ind w:left="0"/>
        <w:rPr>
          <w:szCs w:val="22"/>
        </w:rPr>
      </w:pPr>
      <w:bookmarkStart w:id="57" w:name="_DV_M87"/>
      <w:bookmarkStart w:id="58" w:name="_Toc50982452"/>
      <w:bookmarkStart w:id="59" w:name="_Toc94341841"/>
      <w:bookmarkStart w:id="60" w:name="_Toc94341923"/>
      <w:bookmarkEnd w:id="57"/>
      <w:r w:rsidRPr="002B434C">
        <w:rPr>
          <w:szCs w:val="22"/>
        </w:rPr>
        <w:t>“</w:t>
      </w:r>
      <w:r w:rsidRPr="002B434C">
        <w:rPr>
          <w:b/>
          <w:szCs w:val="22"/>
        </w:rPr>
        <w:t>Initiating Holders</w:t>
      </w:r>
      <w:r w:rsidRPr="002B434C">
        <w:rPr>
          <w:szCs w:val="22"/>
        </w:rPr>
        <w:t>” means, collectively, Holders who properly initiate a registration request under this Agreement.</w:t>
      </w:r>
      <w:bookmarkEnd w:id="58"/>
      <w:bookmarkEnd w:id="59"/>
      <w:bookmarkEnd w:id="60"/>
    </w:p>
    <w:p w14:paraId="290388F1" w14:textId="77777777" w:rsidR="00B95ADB" w:rsidRPr="002B434C" w:rsidRDefault="00B95ADB" w:rsidP="00D1648C">
      <w:pPr>
        <w:pStyle w:val="Heading2NoTOC"/>
        <w:tabs>
          <w:tab w:val="clear" w:pos="630"/>
          <w:tab w:val="num" w:pos="2160"/>
        </w:tabs>
        <w:ind w:left="0"/>
        <w:rPr>
          <w:rStyle w:val="DeltaViewInsertion"/>
          <w:b w:val="0"/>
          <w:color w:val="000000"/>
          <w:szCs w:val="22"/>
          <w:u w:val="none"/>
        </w:rPr>
      </w:pPr>
      <w:bookmarkStart w:id="61" w:name="_DV_M88"/>
      <w:bookmarkStart w:id="62" w:name="_Toc50982453"/>
      <w:bookmarkStart w:id="63" w:name="_Toc94341842"/>
      <w:bookmarkStart w:id="64" w:name="_Toc94341924"/>
      <w:bookmarkEnd w:id="61"/>
      <w:r w:rsidRPr="002B434C">
        <w:rPr>
          <w:rStyle w:val="DeltaViewInsertion"/>
          <w:b w:val="0"/>
          <w:color w:val="000000"/>
          <w:szCs w:val="22"/>
          <w:u w:val="none"/>
        </w:rPr>
        <w:t>“</w:t>
      </w:r>
      <w:r w:rsidRPr="002B434C">
        <w:rPr>
          <w:rStyle w:val="DeltaViewInsertion"/>
          <w:color w:val="000000"/>
          <w:szCs w:val="22"/>
          <w:u w:val="none"/>
        </w:rPr>
        <w:t>IPO</w:t>
      </w:r>
      <w:r w:rsidRPr="002B434C">
        <w:rPr>
          <w:rStyle w:val="DeltaViewInsertion"/>
          <w:b w:val="0"/>
          <w:color w:val="000000"/>
          <w:szCs w:val="22"/>
          <w:u w:val="none"/>
        </w:rPr>
        <w:t xml:space="preserve">” means the </w:t>
      </w:r>
      <w:r w:rsidRPr="00ED3FAA">
        <w:t>Company’s</w:t>
      </w:r>
      <w:r w:rsidRPr="002B434C">
        <w:rPr>
          <w:rStyle w:val="DeltaViewInsertion"/>
          <w:b w:val="0"/>
          <w:color w:val="000000"/>
          <w:szCs w:val="22"/>
          <w:u w:val="none"/>
        </w:rPr>
        <w:t xml:space="preserve"> first underwritten public offering of its Common Stock under the Securities Act.</w:t>
      </w:r>
      <w:bookmarkEnd w:id="62"/>
      <w:bookmarkEnd w:id="63"/>
      <w:bookmarkEnd w:id="64"/>
    </w:p>
    <w:p w14:paraId="00B7CD0D" w14:textId="194D9C7A" w:rsidR="00DA5025" w:rsidRDefault="00DA5025" w:rsidP="00DA5025">
      <w:pPr>
        <w:pStyle w:val="Heading2NoTOC"/>
        <w:tabs>
          <w:tab w:val="clear" w:pos="630"/>
          <w:tab w:val="num" w:pos="2160"/>
        </w:tabs>
        <w:ind w:left="0"/>
        <w:rPr>
          <w:szCs w:val="22"/>
        </w:rPr>
      </w:pPr>
      <w:bookmarkStart w:id="65" w:name="_DV_M89"/>
      <w:bookmarkStart w:id="66" w:name="_DV_M90"/>
      <w:bookmarkStart w:id="67" w:name="_DV_M91"/>
      <w:bookmarkStart w:id="68" w:name="_Toc50982456"/>
      <w:bookmarkStart w:id="69" w:name="_Toc94341845"/>
      <w:bookmarkStart w:id="70" w:name="_Toc94341927"/>
      <w:bookmarkStart w:id="71" w:name="_Hlk7699426"/>
      <w:bookmarkEnd w:id="65"/>
      <w:bookmarkEnd w:id="66"/>
      <w:bookmarkEnd w:id="67"/>
      <w:r>
        <w:rPr>
          <w:szCs w:val="22"/>
          <w:lang w:val="en-US"/>
        </w:rPr>
        <w:t>“</w:t>
      </w:r>
      <w:r w:rsidRPr="00507639">
        <w:rPr>
          <w:b/>
          <w:bCs/>
          <w:szCs w:val="22"/>
          <w:lang w:val="en-US"/>
        </w:rPr>
        <w:t>Key Employee</w:t>
      </w:r>
      <w:r>
        <w:rPr>
          <w:szCs w:val="22"/>
          <w:lang w:val="en-US"/>
        </w:rPr>
        <w:t xml:space="preserve">” means </w:t>
      </w:r>
      <w:r w:rsidRPr="00DA5025">
        <w:rPr>
          <w:szCs w:val="22"/>
          <w:lang w:val="en-US"/>
        </w:rPr>
        <w:t xml:space="preserve">any executive-level employee (including division director and vice president-level positions) as well as any employee who, either alone or in concert with others, develops, invents, programs, or designs any </w:t>
      </w:r>
      <w:bookmarkStart w:id="72" w:name="_9kR3WTr1AB48AKFwynmBhR91u2wo4N5xnoKJADT"/>
      <w:bookmarkStart w:id="73" w:name="_9kR3WTr1AB49FOFwynmBhR91u2wo4N5xnoKJADT"/>
      <w:r w:rsidRPr="00DA5025">
        <w:rPr>
          <w:szCs w:val="22"/>
          <w:lang w:val="en-US"/>
        </w:rPr>
        <w:t>Company Intellectual Property</w:t>
      </w:r>
      <w:bookmarkEnd w:id="72"/>
      <w:bookmarkEnd w:id="73"/>
      <w:r w:rsidRPr="00DA5025">
        <w:rPr>
          <w:szCs w:val="22"/>
          <w:lang w:val="en-US"/>
        </w:rPr>
        <w:t xml:space="preserve"> (as defined in the Purchase Agreement).</w:t>
      </w:r>
    </w:p>
    <w:p w14:paraId="07A93B81" w14:textId="227F1791" w:rsidR="00B95ADB" w:rsidRPr="002B434C" w:rsidRDefault="00B95ADB" w:rsidP="00D1648C">
      <w:pPr>
        <w:pStyle w:val="Heading2NoTOC"/>
        <w:tabs>
          <w:tab w:val="clear" w:pos="630"/>
          <w:tab w:val="num" w:pos="2160"/>
        </w:tabs>
        <w:ind w:left="0"/>
        <w:rPr>
          <w:szCs w:val="22"/>
        </w:rPr>
      </w:pPr>
      <w:r w:rsidRPr="002B434C">
        <w:rPr>
          <w:szCs w:val="22"/>
        </w:rPr>
        <w:lastRenderedPageBreak/>
        <w:t>“</w:t>
      </w:r>
      <w:r w:rsidRPr="002B434C">
        <w:rPr>
          <w:b/>
          <w:szCs w:val="22"/>
        </w:rPr>
        <w:t>Major Investor</w:t>
      </w:r>
      <w:r w:rsidRPr="002B434C">
        <w:rPr>
          <w:szCs w:val="22"/>
        </w:rPr>
        <w:t xml:space="preserve">” means any Investor that, individually or together with such Investor’s Affiliates, holds at least </w:t>
      </w:r>
      <w:bookmarkStart w:id="74" w:name="_Hlk7701280"/>
      <w:r w:rsidRPr="002B434C">
        <w:rPr>
          <w:szCs w:val="22"/>
        </w:rPr>
        <w:t>[</w:t>
      </w:r>
      <w:r w:rsidR="00C87C07" w:rsidRPr="001B71CF">
        <w:rPr>
          <w:i/>
          <w:szCs w:val="22"/>
          <w:highlight w:val="yellow"/>
          <w:lang w:val="en-US"/>
        </w:rPr>
        <w:t xml:space="preserve">Major Investor </w:t>
      </w:r>
      <w:r w:rsidR="00FD0538" w:rsidRPr="001B71CF">
        <w:rPr>
          <w:i/>
          <w:szCs w:val="22"/>
          <w:highlight w:val="yellow"/>
          <w:lang w:val="en-US"/>
        </w:rPr>
        <w:t xml:space="preserve">Share </w:t>
      </w:r>
      <w:r w:rsidR="00C87C07" w:rsidRPr="001B71CF">
        <w:rPr>
          <w:i/>
          <w:szCs w:val="22"/>
          <w:highlight w:val="yellow"/>
          <w:lang w:val="en-US"/>
        </w:rPr>
        <w:t>Threshold</w:t>
      </w:r>
      <w:r w:rsidRPr="002B434C">
        <w:rPr>
          <w:szCs w:val="22"/>
        </w:rPr>
        <w:t>]</w:t>
      </w:r>
      <w:bookmarkEnd w:id="74"/>
      <w:r w:rsidR="00A04EC7" w:rsidRPr="00507639">
        <w:rPr>
          <w:rStyle w:val="FootnoteReference"/>
          <w:sz w:val="18"/>
          <w:szCs w:val="18"/>
          <w:vertAlign w:val="superscript"/>
        </w:rPr>
        <w:footnoteReference w:id="3"/>
      </w:r>
      <w:r w:rsidRPr="002B434C">
        <w:rPr>
          <w:szCs w:val="22"/>
        </w:rPr>
        <w:t xml:space="preserve"> shares of Registrable Securities (as adjusted for any stock split, stock dividend, combination, or other recapitalization or reclassification effected after the date hereof).</w:t>
      </w:r>
      <w:bookmarkEnd w:id="68"/>
      <w:bookmarkEnd w:id="69"/>
      <w:bookmarkEnd w:id="70"/>
    </w:p>
    <w:p w14:paraId="025C6EF3" w14:textId="77777777" w:rsidR="00B95ADB" w:rsidRPr="002B434C" w:rsidRDefault="00B95ADB" w:rsidP="00D1648C">
      <w:pPr>
        <w:pStyle w:val="Heading2NoTOC"/>
        <w:tabs>
          <w:tab w:val="clear" w:pos="630"/>
          <w:tab w:val="num" w:pos="2160"/>
        </w:tabs>
        <w:ind w:left="0"/>
        <w:rPr>
          <w:szCs w:val="22"/>
        </w:rPr>
      </w:pPr>
      <w:bookmarkStart w:id="75" w:name="_DV_M92"/>
      <w:bookmarkStart w:id="76" w:name="_Toc50982457"/>
      <w:bookmarkStart w:id="77" w:name="_Toc94341846"/>
      <w:bookmarkStart w:id="78" w:name="_Toc94341928"/>
      <w:bookmarkEnd w:id="71"/>
      <w:bookmarkEnd w:id="75"/>
      <w:r w:rsidRPr="002B434C">
        <w:rPr>
          <w:szCs w:val="22"/>
        </w:rPr>
        <w:t>“</w:t>
      </w:r>
      <w:r w:rsidRPr="002B434C">
        <w:rPr>
          <w:b/>
          <w:szCs w:val="22"/>
        </w:rPr>
        <w:t>New Securities</w:t>
      </w:r>
      <w:r w:rsidRPr="002B434C">
        <w:rPr>
          <w:szCs w:val="22"/>
        </w:rPr>
        <w:t>” means, collectively, equity securities of the Company, whether or not currently authorized, as well as rights, options, or warrants to purchase such equity securities, or securities of any type whatsoever that are, or may become, convertible or exchangeable into or exercisable for such equity securities.</w:t>
      </w:r>
      <w:bookmarkEnd w:id="76"/>
      <w:bookmarkEnd w:id="77"/>
      <w:bookmarkEnd w:id="78"/>
    </w:p>
    <w:p w14:paraId="2F1924C3" w14:textId="77777777" w:rsidR="00B95ADB" w:rsidRPr="002B434C" w:rsidRDefault="00B95ADB" w:rsidP="00D1648C">
      <w:pPr>
        <w:pStyle w:val="Heading2NoTOC"/>
        <w:tabs>
          <w:tab w:val="clear" w:pos="630"/>
          <w:tab w:val="num" w:pos="2160"/>
        </w:tabs>
        <w:ind w:left="0"/>
        <w:rPr>
          <w:rStyle w:val="DeltaViewInsertion"/>
          <w:b w:val="0"/>
          <w:color w:val="000000"/>
          <w:szCs w:val="22"/>
          <w:u w:val="none"/>
        </w:rPr>
      </w:pPr>
      <w:bookmarkStart w:id="79" w:name="_DV_M93"/>
      <w:bookmarkEnd w:id="79"/>
      <w:r w:rsidRPr="002B434C">
        <w:rPr>
          <w:rStyle w:val="DeltaViewInsertion"/>
          <w:b w:val="0"/>
          <w:color w:val="000000"/>
          <w:szCs w:val="22"/>
          <w:u w:val="none"/>
        </w:rPr>
        <w:t>“</w:t>
      </w:r>
      <w:r w:rsidRPr="002B434C">
        <w:rPr>
          <w:rStyle w:val="DeltaViewInsertion"/>
          <w:color w:val="000000"/>
          <w:szCs w:val="22"/>
          <w:u w:val="none"/>
        </w:rPr>
        <w:t>Person</w:t>
      </w:r>
      <w:r w:rsidRPr="002B434C">
        <w:rPr>
          <w:rStyle w:val="DeltaViewInsertion"/>
          <w:b w:val="0"/>
          <w:color w:val="000000"/>
          <w:szCs w:val="22"/>
          <w:u w:val="none"/>
        </w:rPr>
        <w:t xml:space="preserve">” </w:t>
      </w:r>
      <w:r w:rsidRPr="00D1648C">
        <w:t>means</w:t>
      </w:r>
      <w:r w:rsidRPr="002B434C">
        <w:rPr>
          <w:rStyle w:val="DeltaViewInsertion"/>
          <w:b w:val="0"/>
          <w:color w:val="000000"/>
          <w:szCs w:val="22"/>
          <w:u w:val="none"/>
        </w:rPr>
        <w:t xml:space="preserve"> any individual, </w:t>
      </w:r>
      <w:r w:rsidRPr="001D0657">
        <w:t>corporation</w:t>
      </w:r>
      <w:r w:rsidRPr="002B434C">
        <w:rPr>
          <w:rStyle w:val="DeltaViewInsertion"/>
          <w:b w:val="0"/>
          <w:color w:val="000000"/>
          <w:szCs w:val="22"/>
          <w:u w:val="none"/>
        </w:rPr>
        <w:t xml:space="preserve">, partnership, trust, limited liability company, association </w:t>
      </w:r>
      <w:r w:rsidRPr="002B434C">
        <w:rPr>
          <w:szCs w:val="22"/>
        </w:rPr>
        <w:t>or</w:t>
      </w:r>
      <w:r w:rsidRPr="002B434C">
        <w:rPr>
          <w:rStyle w:val="DeltaViewInsertion"/>
          <w:b w:val="0"/>
          <w:color w:val="000000"/>
          <w:szCs w:val="22"/>
          <w:u w:val="none"/>
        </w:rPr>
        <w:t xml:space="preserve"> </w:t>
      </w:r>
      <w:r w:rsidRPr="002B434C">
        <w:rPr>
          <w:szCs w:val="22"/>
        </w:rPr>
        <w:t>other</w:t>
      </w:r>
      <w:r w:rsidRPr="002B434C">
        <w:rPr>
          <w:rStyle w:val="DeltaViewInsertion"/>
          <w:b w:val="0"/>
          <w:color w:val="000000"/>
          <w:szCs w:val="22"/>
          <w:u w:val="none"/>
        </w:rPr>
        <w:t xml:space="preserve"> entity</w:t>
      </w:r>
      <w:r w:rsidRPr="002B434C">
        <w:rPr>
          <w:rStyle w:val="DeltaViewInsertion"/>
          <w:b w:val="0"/>
          <w:color w:val="0000FF"/>
          <w:szCs w:val="22"/>
          <w:u w:val="none"/>
        </w:rPr>
        <w:t>.</w:t>
      </w:r>
    </w:p>
    <w:p w14:paraId="72A4276D" w14:textId="1B3A7B1E" w:rsidR="0036741E" w:rsidRPr="002B434C" w:rsidRDefault="0036741E" w:rsidP="0036741E">
      <w:pPr>
        <w:pStyle w:val="Heading2NoTOC"/>
        <w:tabs>
          <w:tab w:val="clear" w:pos="630"/>
          <w:tab w:val="num" w:pos="2160"/>
        </w:tabs>
        <w:ind w:left="0"/>
        <w:rPr>
          <w:szCs w:val="22"/>
        </w:rPr>
      </w:pPr>
      <w:bookmarkStart w:id="80" w:name="_DV_M94"/>
      <w:bookmarkStart w:id="81" w:name="_DV_M95"/>
      <w:bookmarkStart w:id="82" w:name="_Toc50982467"/>
      <w:bookmarkStart w:id="83" w:name="_Toc94341856"/>
      <w:bookmarkStart w:id="84" w:name="_Toc94341938"/>
      <w:bookmarkStart w:id="85" w:name="_Toc50982460"/>
      <w:bookmarkStart w:id="86" w:name="_Toc94341849"/>
      <w:bookmarkStart w:id="87" w:name="_Toc94341931"/>
      <w:bookmarkEnd w:id="80"/>
      <w:bookmarkEnd w:id="81"/>
      <w:r w:rsidRPr="002B434C">
        <w:rPr>
          <w:szCs w:val="22"/>
        </w:rPr>
        <w:t>“</w:t>
      </w:r>
      <w:r w:rsidRPr="002B434C">
        <w:rPr>
          <w:b/>
          <w:szCs w:val="22"/>
        </w:rPr>
        <w:t>Preferred Stock</w:t>
      </w:r>
      <w:r w:rsidRPr="002B434C">
        <w:rPr>
          <w:szCs w:val="22"/>
        </w:rPr>
        <w:t xml:space="preserve">” means shares of the Company’s Series A Preferred Stock, par value </w:t>
      </w:r>
      <w:r w:rsidRPr="002B434C">
        <w:rPr>
          <w:szCs w:val="22"/>
          <w:lang w:val="en-US"/>
        </w:rPr>
        <w:t>$</w:t>
      </w:r>
      <w:r w:rsidRPr="002B434C">
        <w:rPr>
          <w:szCs w:val="22"/>
        </w:rPr>
        <w:t>[</w:t>
      </w:r>
      <w:r w:rsidRPr="001B71CF">
        <w:rPr>
          <w:i/>
          <w:szCs w:val="22"/>
          <w:highlight w:val="yellow"/>
          <w:lang w:val="en-US"/>
        </w:rPr>
        <w:t>Par Value Preferred</w:t>
      </w:r>
      <w:r w:rsidR="00267928" w:rsidRPr="001B71CF">
        <w:rPr>
          <w:i/>
          <w:szCs w:val="22"/>
          <w:highlight w:val="yellow"/>
          <w:lang w:val="en-US"/>
        </w:rPr>
        <w:t xml:space="preserve"> Stock</w:t>
      </w:r>
      <w:r w:rsidRPr="002B434C">
        <w:rPr>
          <w:szCs w:val="22"/>
        </w:rPr>
        <w:t>] per share.</w:t>
      </w:r>
      <w:bookmarkEnd w:id="82"/>
      <w:bookmarkEnd w:id="83"/>
      <w:bookmarkEnd w:id="84"/>
      <w:r w:rsidRPr="0058424A">
        <w:rPr>
          <w:rStyle w:val="FootnoteReference"/>
          <w:szCs w:val="22"/>
        </w:rPr>
        <w:footnoteReference w:id="4"/>
      </w:r>
    </w:p>
    <w:p w14:paraId="1E898898" w14:textId="77777777" w:rsidR="00B95ADB" w:rsidRPr="002B434C" w:rsidRDefault="00B95ADB" w:rsidP="00D1648C">
      <w:pPr>
        <w:pStyle w:val="Heading2NoTOC"/>
        <w:tabs>
          <w:tab w:val="clear" w:pos="630"/>
          <w:tab w:val="num" w:pos="2160"/>
        </w:tabs>
        <w:ind w:left="0"/>
        <w:rPr>
          <w:szCs w:val="22"/>
        </w:rPr>
      </w:pPr>
      <w:r w:rsidRPr="002B434C">
        <w:rPr>
          <w:szCs w:val="22"/>
        </w:rPr>
        <w:t>“</w:t>
      </w:r>
      <w:r w:rsidRPr="002B434C">
        <w:rPr>
          <w:b/>
          <w:szCs w:val="22"/>
        </w:rPr>
        <w:t>Registrable Securities</w:t>
      </w:r>
      <w:r w:rsidRPr="002B434C">
        <w:rPr>
          <w:szCs w:val="22"/>
        </w:rPr>
        <w:t>” means (i) the Common Stock issuable or issued upon conversion of th</w:t>
      </w:r>
      <w:r w:rsidRPr="002B434C">
        <w:rPr>
          <w:b/>
          <w:szCs w:val="22"/>
        </w:rPr>
        <w:t>e</w:t>
      </w:r>
      <w:r w:rsidRPr="00AC4928">
        <w:rPr>
          <w:szCs w:val="22"/>
        </w:rPr>
        <w:t xml:space="preserve"> </w:t>
      </w:r>
      <w:r w:rsidRPr="002B434C">
        <w:rPr>
          <w:szCs w:val="22"/>
        </w:rPr>
        <w:t>Preferred Stock; (ii) any Common Stock</w:t>
      </w:r>
      <w:r w:rsidRPr="002B434C">
        <w:rPr>
          <w:rStyle w:val="DeltaViewInsertion"/>
          <w:b w:val="0"/>
          <w:color w:val="000000"/>
          <w:szCs w:val="22"/>
          <w:u w:val="none"/>
        </w:rPr>
        <w:t>, or any Common Stock</w:t>
      </w:r>
      <w:r w:rsidRPr="002B434C">
        <w:rPr>
          <w:b/>
          <w:szCs w:val="22"/>
        </w:rPr>
        <w:t xml:space="preserve"> </w:t>
      </w:r>
      <w:r w:rsidRPr="002B434C">
        <w:rPr>
          <w:szCs w:val="22"/>
        </w:rPr>
        <w:t>issued or issuable</w:t>
      </w:r>
      <w:r w:rsidRPr="002B434C">
        <w:rPr>
          <w:b/>
          <w:szCs w:val="22"/>
        </w:rPr>
        <w:t xml:space="preserve"> </w:t>
      </w:r>
      <w:r w:rsidRPr="002B434C">
        <w:rPr>
          <w:rStyle w:val="DeltaViewInsertion"/>
          <w:b w:val="0"/>
          <w:color w:val="000000"/>
          <w:szCs w:val="22"/>
          <w:u w:val="none"/>
        </w:rPr>
        <w:t>(directly or indirectly)</w:t>
      </w:r>
      <w:r w:rsidRPr="002B434C">
        <w:rPr>
          <w:rStyle w:val="DeltaViewInsertion"/>
          <w:color w:val="000000"/>
          <w:szCs w:val="22"/>
          <w:u w:val="none"/>
        </w:rPr>
        <w:t xml:space="preserve"> </w:t>
      </w:r>
      <w:r w:rsidRPr="00D1648C">
        <w:t>upon</w:t>
      </w:r>
      <w:r w:rsidRPr="002B434C">
        <w:rPr>
          <w:szCs w:val="22"/>
        </w:rPr>
        <w:t xml:space="preserve"> </w:t>
      </w:r>
      <w:r w:rsidRPr="001D0657">
        <w:t>conversion</w:t>
      </w:r>
      <w:r w:rsidRPr="002B434C">
        <w:rPr>
          <w:szCs w:val="22"/>
        </w:rPr>
        <w:t xml:space="preserve"> </w:t>
      </w:r>
      <w:r w:rsidRPr="002B434C">
        <w:rPr>
          <w:rStyle w:val="DeltaViewInsertion"/>
          <w:b w:val="0"/>
          <w:color w:val="000000"/>
          <w:szCs w:val="22"/>
          <w:u w:val="none"/>
        </w:rPr>
        <w:t xml:space="preserve">and/or exercise </w:t>
      </w:r>
      <w:r w:rsidRPr="002B434C">
        <w:rPr>
          <w:szCs w:val="22"/>
        </w:rPr>
        <w:t>of</w:t>
      </w:r>
      <w:r w:rsidRPr="002B434C">
        <w:rPr>
          <w:b/>
          <w:szCs w:val="22"/>
        </w:rPr>
        <w:t xml:space="preserve"> </w:t>
      </w:r>
      <w:r w:rsidRPr="002B434C">
        <w:rPr>
          <w:szCs w:val="22"/>
        </w:rPr>
        <w:t xml:space="preserve">any </w:t>
      </w:r>
      <w:r w:rsidRPr="002B434C">
        <w:rPr>
          <w:rStyle w:val="DeltaViewInsertion"/>
          <w:b w:val="0"/>
          <w:color w:val="000000"/>
          <w:szCs w:val="22"/>
          <w:u w:val="none"/>
        </w:rPr>
        <w:t>other</w:t>
      </w:r>
      <w:r w:rsidRPr="002B434C">
        <w:rPr>
          <w:b/>
          <w:szCs w:val="22"/>
        </w:rPr>
        <w:t xml:space="preserve"> </w:t>
      </w:r>
      <w:r w:rsidRPr="002B434C">
        <w:rPr>
          <w:rStyle w:val="DeltaViewInsertion"/>
          <w:b w:val="0"/>
          <w:color w:val="000000"/>
          <w:szCs w:val="22"/>
          <w:u w:val="none"/>
        </w:rPr>
        <w:t>securities</w:t>
      </w:r>
      <w:r w:rsidRPr="002B434C">
        <w:rPr>
          <w:b/>
          <w:szCs w:val="22"/>
        </w:rPr>
        <w:t xml:space="preserve"> </w:t>
      </w:r>
      <w:r w:rsidRPr="002B434C">
        <w:rPr>
          <w:szCs w:val="22"/>
        </w:rPr>
        <w:t>of the Company</w:t>
      </w:r>
      <w:r w:rsidRPr="002B434C">
        <w:rPr>
          <w:rStyle w:val="DeltaViewInsertion"/>
          <w:color w:val="000000"/>
          <w:szCs w:val="22"/>
          <w:u w:val="none"/>
        </w:rPr>
        <w:t>,</w:t>
      </w:r>
      <w:r w:rsidRPr="002B434C">
        <w:rPr>
          <w:szCs w:val="22"/>
        </w:rPr>
        <w:t xml:space="preserve"> acquired by the Investors after the date hereof; (i</w:t>
      </w:r>
      <w:r w:rsidR="00EF6DDA" w:rsidRPr="002B434C">
        <w:rPr>
          <w:szCs w:val="22"/>
          <w:lang w:val="en-US"/>
        </w:rPr>
        <w:t>ii</w:t>
      </w:r>
      <w:r w:rsidRPr="002B434C">
        <w:rPr>
          <w:szCs w:val="22"/>
        </w:rPr>
        <w:t xml:space="preserve">) any Common Stock issued as (or issuable upon the conversion or exercise of any warrant, right, or other security that is issued as) a dividend or other distribution with respect to, or in exchange for or in replacement of, the shares referenced in clauses </w:t>
      </w:r>
      <w:r w:rsidRPr="002B434C">
        <w:rPr>
          <w:szCs w:val="22"/>
          <w:u w:val="single"/>
        </w:rPr>
        <w:t>(i)</w:t>
      </w:r>
      <w:r w:rsidRPr="002B434C">
        <w:rPr>
          <w:szCs w:val="22"/>
        </w:rPr>
        <w:t xml:space="preserve"> and </w:t>
      </w:r>
      <w:r w:rsidRPr="002B434C">
        <w:rPr>
          <w:szCs w:val="22"/>
          <w:u w:val="single"/>
        </w:rPr>
        <w:t>(ii)</w:t>
      </w:r>
      <w:r w:rsidRPr="002B434C">
        <w:rPr>
          <w:szCs w:val="22"/>
        </w:rPr>
        <w:t xml:space="preserve"> above; excluding in all cases, however, any Registrable Securities sold by a Person in a transaction in which the </w:t>
      </w:r>
      <w:r w:rsidRPr="002B434C">
        <w:rPr>
          <w:rStyle w:val="DeltaViewInsertion"/>
          <w:b w:val="0"/>
          <w:color w:val="000000"/>
          <w:szCs w:val="22"/>
          <w:u w:val="none"/>
        </w:rPr>
        <w:t>applicable</w:t>
      </w:r>
      <w:r w:rsidRPr="002B434C">
        <w:rPr>
          <w:rStyle w:val="DeltaViewInsertion"/>
          <w:color w:val="000000"/>
          <w:szCs w:val="22"/>
          <w:u w:val="none"/>
        </w:rPr>
        <w:t xml:space="preserve"> </w:t>
      </w:r>
      <w:r w:rsidRPr="002B434C">
        <w:rPr>
          <w:szCs w:val="22"/>
        </w:rPr>
        <w:t xml:space="preserve">rights under </w:t>
      </w:r>
      <w:r w:rsidRPr="002B434C">
        <w:rPr>
          <w:rStyle w:val="DeltaViewInsertion"/>
          <w:b w:val="0"/>
          <w:color w:val="000000"/>
          <w:szCs w:val="22"/>
          <w:u w:val="none"/>
        </w:rPr>
        <w:t>this Agreement</w:t>
      </w:r>
      <w:r w:rsidRPr="002B434C">
        <w:rPr>
          <w:szCs w:val="22"/>
        </w:rPr>
        <w:t xml:space="preserve"> are not assigned </w:t>
      </w:r>
      <w:r w:rsidRPr="002B434C">
        <w:rPr>
          <w:rStyle w:val="DeltaViewInsertion"/>
          <w:b w:val="0"/>
          <w:color w:val="000000"/>
          <w:szCs w:val="22"/>
          <w:u w:val="none"/>
        </w:rPr>
        <w:t xml:space="preserve">pursuant to </w:t>
      </w:r>
      <w:r w:rsidRPr="002B434C">
        <w:rPr>
          <w:rStyle w:val="DeltaViewInsertion"/>
          <w:b w:val="0"/>
          <w:color w:val="000000"/>
          <w:szCs w:val="22"/>
          <w:u w:val="single"/>
        </w:rPr>
        <w:t xml:space="preserve">Subsection </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_Ref264904945 \r \h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6.1</w:t>
      </w:r>
      <w:r w:rsidRPr="002B434C">
        <w:rPr>
          <w:rStyle w:val="DeltaViewInsertion"/>
          <w:b w:val="0"/>
          <w:color w:val="000000"/>
          <w:szCs w:val="22"/>
          <w:u w:val="single"/>
        </w:rPr>
        <w:fldChar w:fldCharType="end"/>
      </w:r>
      <w:r w:rsidRPr="002B434C">
        <w:rPr>
          <w:rStyle w:val="DeltaViewInsertion"/>
          <w:b w:val="0"/>
          <w:color w:val="000000"/>
          <w:szCs w:val="22"/>
          <w:u w:val="none"/>
        </w:rPr>
        <w:t xml:space="preserve">, and excluding for purposes of </w:t>
      </w:r>
      <w:r w:rsidRPr="002B434C">
        <w:rPr>
          <w:rStyle w:val="DeltaViewInsertion"/>
          <w:b w:val="0"/>
          <w:color w:val="000000"/>
          <w:szCs w:val="22"/>
          <w:u w:val="single"/>
        </w:rPr>
        <w:t xml:space="preserve">Section </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_Ref264904962 \r \h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2</w:t>
      </w:r>
      <w:r w:rsidRPr="002B434C">
        <w:rPr>
          <w:rStyle w:val="DeltaViewInsertion"/>
          <w:b w:val="0"/>
          <w:color w:val="000000"/>
          <w:szCs w:val="22"/>
          <w:u w:val="single"/>
        </w:rPr>
        <w:fldChar w:fldCharType="end"/>
      </w:r>
      <w:r w:rsidRPr="002B434C">
        <w:rPr>
          <w:b/>
          <w:szCs w:val="22"/>
        </w:rPr>
        <w:t xml:space="preserve"> </w:t>
      </w:r>
      <w:r w:rsidRPr="002B434C">
        <w:rPr>
          <w:szCs w:val="22"/>
        </w:rPr>
        <w:t xml:space="preserve">any shares for which registration rights have terminated pursuant to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_Ref264904982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2.13</w:t>
      </w:r>
      <w:r w:rsidRPr="002B434C">
        <w:rPr>
          <w:rStyle w:val="DeltaViewInsertion"/>
          <w:b w:val="0"/>
          <w:color w:val="000000"/>
          <w:szCs w:val="22"/>
          <w:u w:val="single"/>
        </w:rPr>
        <w:fldChar w:fldCharType="end"/>
      </w:r>
      <w:r w:rsidRPr="002B434C">
        <w:rPr>
          <w:b/>
          <w:szCs w:val="22"/>
        </w:rPr>
        <w:t xml:space="preserve"> </w:t>
      </w:r>
      <w:r w:rsidRPr="002B434C">
        <w:rPr>
          <w:szCs w:val="22"/>
        </w:rPr>
        <w:t>of this Agreement.</w:t>
      </w:r>
      <w:bookmarkEnd w:id="85"/>
      <w:bookmarkEnd w:id="86"/>
      <w:bookmarkEnd w:id="87"/>
    </w:p>
    <w:p w14:paraId="1D49FCC6" w14:textId="77777777" w:rsidR="00B95ADB" w:rsidRPr="002B434C" w:rsidRDefault="00B95ADB" w:rsidP="00D1648C">
      <w:pPr>
        <w:pStyle w:val="Heading2NoTOC"/>
        <w:tabs>
          <w:tab w:val="clear" w:pos="630"/>
          <w:tab w:val="num" w:pos="2160"/>
        </w:tabs>
        <w:ind w:left="0"/>
        <w:rPr>
          <w:szCs w:val="22"/>
        </w:rPr>
      </w:pPr>
      <w:bookmarkStart w:id="89" w:name="_DV_M98"/>
      <w:bookmarkStart w:id="90" w:name="_Toc50982461"/>
      <w:bookmarkStart w:id="91" w:name="_Toc94341850"/>
      <w:bookmarkStart w:id="92" w:name="_Toc94341932"/>
      <w:bookmarkEnd w:id="89"/>
      <w:r w:rsidRPr="002B434C">
        <w:rPr>
          <w:szCs w:val="22"/>
        </w:rPr>
        <w:t>“</w:t>
      </w:r>
      <w:r w:rsidRPr="002B434C">
        <w:rPr>
          <w:b/>
          <w:szCs w:val="22"/>
        </w:rPr>
        <w:t>Registrable Securities then outstanding</w:t>
      </w:r>
      <w:r w:rsidRPr="002B434C">
        <w:rPr>
          <w:szCs w:val="22"/>
        </w:rPr>
        <w:t xml:space="preserve">” means the number of shares determined by adding the </w:t>
      </w:r>
      <w:r w:rsidRPr="002B434C">
        <w:rPr>
          <w:rStyle w:val="DeltaViewInsertion"/>
          <w:b w:val="0"/>
          <w:color w:val="000000"/>
          <w:szCs w:val="22"/>
          <w:u w:val="none"/>
        </w:rPr>
        <w:t xml:space="preserve">number of shares of outstanding </w:t>
      </w:r>
      <w:r w:rsidRPr="002B434C">
        <w:rPr>
          <w:szCs w:val="22"/>
        </w:rPr>
        <w:t xml:space="preserve">Common Stock </w:t>
      </w:r>
      <w:r w:rsidRPr="002B434C">
        <w:rPr>
          <w:rStyle w:val="DeltaViewInsertion"/>
          <w:b w:val="0"/>
          <w:color w:val="000000"/>
          <w:szCs w:val="22"/>
          <w:u w:val="none"/>
        </w:rPr>
        <w:t>that are Registrable Securities</w:t>
      </w:r>
      <w:r w:rsidRPr="002B434C">
        <w:rPr>
          <w:szCs w:val="22"/>
        </w:rPr>
        <w:t xml:space="preserve"> and the</w:t>
      </w:r>
      <w:r w:rsidRPr="002B434C">
        <w:rPr>
          <w:rStyle w:val="DeltaViewInsertion"/>
          <w:b w:val="0"/>
          <w:color w:val="000000"/>
          <w:szCs w:val="22"/>
          <w:u w:val="none"/>
        </w:rPr>
        <w:t xml:space="preserve"> number of shares of</w:t>
      </w:r>
      <w:r w:rsidRPr="002B434C">
        <w:rPr>
          <w:b/>
          <w:szCs w:val="22"/>
        </w:rPr>
        <w:t xml:space="preserve"> </w:t>
      </w:r>
      <w:r w:rsidRPr="002B434C">
        <w:rPr>
          <w:szCs w:val="22"/>
        </w:rPr>
        <w:t xml:space="preserve">Common </w:t>
      </w:r>
      <w:r w:rsidRPr="00D1648C">
        <w:rPr>
          <w:szCs w:val="22"/>
        </w:rPr>
        <w:t>Stock</w:t>
      </w:r>
      <w:r w:rsidRPr="002B434C">
        <w:rPr>
          <w:szCs w:val="22"/>
        </w:rPr>
        <w:t xml:space="preserve"> issuable </w:t>
      </w:r>
      <w:r w:rsidRPr="002B434C">
        <w:rPr>
          <w:rStyle w:val="DeltaViewInsertion"/>
          <w:b w:val="0"/>
          <w:color w:val="000000"/>
          <w:szCs w:val="22"/>
          <w:u w:val="none"/>
        </w:rPr>
        <w:t xml:space="preserve">(directly or indirectly) </w:t>
      </w:r>
      <w:r w:rsidRPr="002B434C">
        <w:rPr>
          <w:szCs w:val="22"/>
        </w:rPr>
        <w:t xml:space="preserve">pursuant to then exercisable </w:t>
      </w:r>
      <w:r w:rsidRPr="002B434C">
        <w:rPr>
          <w:rStyle w:val="DeltaViewInsertion"/>
          <w:b w:val="0"/>
          <w:color w:val="000000"/>
          <w:szCs w:val="22"/>
          <w:u w:val="none"/>
        </w:rPr>
        <w:t>and/</w:t>
      </w:r>
      <w:r w:rsidRPr="002B434C">
        <w:rPr>
          <w:szCs w:val="22"/>
        </w:rPr>
        <w:t>or convertible securities that are Registrable Securities.</w:t>
      </w:r>
      <w:bookmarkEnd w:id="90"/>
      <w:bookmarkEnd w:id="91"/>
      <w:bookmarkEnd w:id="92"/>
    </w:p>
    <w:p w14:paraId="3A72EB55" w14:textId="77777777" w:rsidR="00B95ADB" w:rsidRPr="002B434C" w:rsidRDefault="00B95ADB" w:rsidP="00D1648C">
      <w:pPr>
        <w:pStyle w:val="Heading2NoTOC"/>
        <w:tabs>
          <w:tab w:val="clear" w:pos="630"/>
          <w:tab w:val="num" w:pos="2160"/>
        </w:tabs>
        <w:ind w:left="0"/>
        <w:rPr>
          <w:szCs w:val="22"/>
        </w:rPr>
      </w:pPr>
      <w:bookmarkStart w:id="93" w:name="_DV_M99"/>
      <w:bookmarkEnd w:id="93"/>
      <w:r w:rsidRPr="002B434C">
        <w:rPr>
          <w:szCs w:val="22"/>
        </w:rPr>
        <w:t>“</w:t>
      </w:r>
      <w:r w:rsidRPr="002B434C">
        <w:rPr>
          <w:b/>
          <w:szCs w:val="22"/>
        </w:rPr>
        <w:t>Restricted Securities</w:t>
      </w:r>
      <w:r w:rsidRPr="002B434C">
        <w:rPr>
          <w:szCs w:val="22"/>
        </w:rPr>
        <w:t xml:space="preserve">” means the </w:t>
      </w:r>
      <w:r w:rsidRPr="00D1648C">
        <w:rPr>
          <w:szCs w:val="22"/>
        </w:rPr>
        <w:t>securities</w:t>
      </w:r>
      <w:r w:rsidRPr="002B434C">
        <w:rPr>
          <w:szCs w:val="22"/>
        </w:rPr>
        <w:t xml:space="preserve"> of the Company required to </w:t>
      </w:r>
      <w:r w:rsidRPr="002B434C">
        <w:rPr>
          <w:szCs w:val="22"/>
          <w:lang w:val="en-US"/>
        </w:rPr>
        <w:t>be notated with</w:t>
      </w:r>
      <w:r w:rsidRPr="002B434C">
        <w:rPr>
          <w:szCs w:val="22"/>
        </w:rPr>
        <w:t xml:space="preserve"> the legend set forth in </w:t>
      </w:r>
      <w:r w:rsidRPr="002B434C">
        <w:rPr>
          <w:szCs w:val="22"/>
          <w:u w:val="single"/>
        </w:rPr>
        <w:t xml:space="preserve">Subsection </w:t>
      </w:r>
      <w:bookmarkStart w:id="94" w:name="_DV_M100"/>
      <w:bookmarkEnd w:id="94"/>
      <w:r w:rsidRPr="002B434C">
        <w:rPr>
          <w:rStyle w:val="DeltaViewInsertion"/>
          <w:b w:val="0"/>
          <w:color w:val="000000"/>
          <w:szCs w:val="22"/>
          <w:u w:val="single"/>
        </w:rPr>
        <w:fldChar w:fldCharType="begin"/>
      </w:r>
      <w:r w:rsidRPr="002B434C">
        <w:rPr>
          <w:szCs w:val="22"/>
          <w:u w:val="single"/>
        </w:rPr>
        <w:instrText xml:space="preserve"> REF _Ref264904994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2.12(b)</w:t>
      </w:r>
      <w:r w:rsidRPr="002B434C">
        <w:rPr>
          <w:rStyle w:val="DeltaViewInsertion"/>
          <w:b w:val="0"/>
          <w:color w:val="000000"/>
          <w:szCs w:val="22"/>
          <w:u w:val="single"/>
        </w:rPr>
        <w:fldChar w:fldCharType="end"/>
      </w:r>
      <w:r w:rsidRPr="002B434C">
        <w:rPr>
          <w:szCs w:val="22"/>
        </w:rPr>
        <w:t xml:space="preserve"> hereof.</w:t>
      </w:r>
    </w:p>
    <w:p w14:paraId="65BAE695" w14:textId="77777777" w:rsidR="00B95ADB" w:rsidRPr="002B434C" w:rsidRDefault="00B95ADB" w:rsidP="00D1648C">
      <w:pPr>
        <w:pStyle w:val="Heading2NoTOC"/>
        <w:tabs>
          <w:tab w:val="clear" w:pos="630"/>
          <w:tab w:val="num" w:pos="2160"/>
        </w:tabs>
        <w:ind w:left="0"/>
        <w:rPr>
          <w:szCs w:val="22"/>
        </w:rPr>
      </w:pPr>
      <w:bookmarkStart w:id="95" w:name="_DV_M101"/>
      <w:bookmarkStart w:id="96" w:name="_Toc50982462"/>
      <w:bookmarkStart w:id="97" w:name="_Toc94341851"/>
      <w:bookmarkStart w:id="98" w:name="_Toc94341933"/>
      <w:bookmarkEnd w:id="95"/>
      <w:r w:rsidRPr="002B434C">
        <w:rPr>
          <w:szCs w:val="22"/>
        </w:rPr>
        <w:t>“</w:t>
      </w:r>
      <w:r w:rsidRPr="002B434C">
        <w:rPr>
          <w:b/>
          <w:szCs w:val="22"/>
        </w:rPr>
        <w:t>SEC</w:t>
      </w:r>
      <w:r w:rsidRPr="002B434C">
        <w:rPr>
          <w:szCs w:val="22"/>
        </w:rPr>
        <w:t>” means the Securities and Exchange Commission.</w:t>
      </w:r>
      <w:bookmarkEnd w:id="96"/>
      <w:bookmarkEnd w:id="97"/>
      <w:bookmarkEnd w:id="98"/>
    </w:p>
    <w:p w14:paraId="4E2CBFA4" w14:textId="77777777" w:rsidR="00B95ADB" w:rsidRPr="002B434C" w:rsidRDefault="00B95ADB" w:rsidP="00D1648C">
      <w:pPr>
        <w:pStyle w:val="Heading2NoTOC"/>
        <w:tabs>
          <w:tab w:val="clear" w:pos="630"/>
          <w:tab w:val="num" w:pos="2160"/>
        </w:tabs>
        <w:ind w:left="0"/>
        <w:rPr>
          <w:szCs w:val="22"/>
        </w:rPr>
      </w:pPr>
      <w:bookmarkStart w:id="99" w:name="_DV_M102"/>
      <w:bookmarkStart w:id="100" w:name="_Toc50982463"/>
      <w:bookmarkStart w:id="101" w:name="_Toc94341852"/>
      <w:bookmarkStart w:id="102" w:name="_Toc94341934"/>
      <w:bookmarkEnd w:id="99"/>
      <w:r w:rsidRPr="002B434C">
        <w:rPr>
          <w:szCs w:val="22"/>
        </w:rPr>
        <w:t>“</w:t>
      </w:r>
      <w:r w:rsidRPr="002B434C">
        <w:rPr>
          <w:b/>
          <w:szCs w:val="22"/>
        </w:rPr>
        <w:t>SEC Rule 144</w:t>
      </w:r>
      <w:r w:rsidRPr="002B434C">
        <w:rPr>
          <w:szCs w:val="22"/>
        </w:rPr>
        <w:t>” means Rule 144 promulgated by the SEC under the Securities Act.</w:t>
      </w:r>
      <w:bookmarkEnd w:id="100"/>
      <w:bookmarkEnd w:id="101"/>
      <w:bookmarkEnd w:id="102"/>
    </w:p>
    <w:p w14:paraId="25C0C46E" w14:textId="77777777" w:rsidR="00B95ADB" w:rsidRPr="002B434C" w:rsidRDefault="00B95ADB" w:rsidP="00D1648C">
      <w:pPr>
        <w:pStyle w:val="Heading2NoTOC"/>
        <w:tabs>
          <w:tab w:val="clear" w:pos="630"/>
          <w:tab w:val="num" w:pos="2160"/>
        </w:tabs>
        <w:ind w:left="0"/>
        <w:rPr>
          <w:szCs w:val="22"/>
        </w:rPr>
      </w:pPr>
      <w:bookmarkStart w:id="103" w:name="_DV_M103"/>
      <w:bookmarkStart w:id="104" w:name="_Toc50982464"/>
      <w:bookmarkStart w:id="105" w:name="_Toc94341853"/>
      <w:bookmarkStart w:id="106" w:name="_Toc94341935"/>
      <w:bookmarkEnd w:id="103"/>
      <w:r w:rsidRPr="002B434C">
        <w:rPr>
          <w:szCs w:val="22"/>
        </w:rPr>
        <w:lastRenderedPageBreak/>
        <w:t>“</w:t>
      </w:r>
      <w:r w:rsidRPr="002B434C">
        <w:rPr>
          <w:b/>
          <w:szCs w:val="22"/>
        </w:rPr>
        <w:t>SEC Rule 145</w:t>
      </w:r>
      <w:r w:rsidRPr="002B434C">
        <w:rPr>
          <w:szCs w:val="22"/>
        </w:rPr>
        <w:t>” means Rule 145 promulgated by the SEC under the Securities Act.</w:t>
      </w:r>
      <w:bookmarkStart w:id="107" w:name="_DV_M104"/>
      <w:bookmarkStart w:id="108" w:name="_Toc50982465"/>
      <w:bookmarkStart w:id="109" w:name="_Toc94341854"/>
      <w:bookmarkStart w:id="110" w:name="_Toc94341936"/>
      <w:bookmarkStart w:id="111" w:name="_DV_M106"/>
      <w:bookmarkEnd w:id="104"/>
      <w:bookmarkEnd w:id="105"/>
      <w:bookmarkEnd w:id="106"/>
      <w:bookmarkEnd w:id="107"/>
      <w:bookmarkEnd w:id="108"/>
      <w:bookmarkEnd w:id="109"/>
      <w:bookmarkEnd w:id="110"/>
      <w:bookmarkEnd w:id="111"/>
      <w:r w:rsidR="008D2830">
        <w:rPr>
          <w:szCs w:val="22"/>
        </w:rPr>
        <w:t xml:space="preserve"> </w:t>
      </w:r>
    </w:p>
    <w:p w14:paraId="6F3C7F3C" w14:textId="77777777" w:rsidR="00B95ADB" w:rsidRPr="002B434C" w:rsidRDefault="00B95ADB" w:rsidP="00D1648C">
      <w:pPr>
        <w:pStyle w:val="Heading2NoTOC"/>
        <w:tabs>
          <w:tab w:val="clear" w:pos="630"/>
          <w:tab w:val="num" w:pos="2160"/>
        </w:tabs>
        <w:ind w:left="0"/>
        <w:rPr>
          <w:szCs w:val="22"/>
        </w:rPr>
      </w:pPr>
      <w:bookmarkStart w:id="112" w:name="_DV_M107"/>
      <w:bookmarkStart w:id="113" w:name="_Toc50982466"/>
      <w:bookmarkStart w:id="114" w:name="_Toc94341855"/>
      <w:bookmarkStart w:id="115" w:name="_Toc94341937"/>
      <w:bookmarkEnd w:id="112"/>
      <w:r w:rsidRPr="002B434C">
        <w:rPr>
          <w:szCs w:val="22"/>
        </w:rPr>
        <w:t>“</w:t>
      </w:r>
      <w:r w:rsidRPr="002B434C">
        <w:rPr>
          <w:b/>
          <w:szCs w:val="22"/>
        </w:rPr>
        <w:t>Securities Act</w:t>
      </w:r>
      <w:r w:rsidRPr="002B434C">
        <w:rPr>
          <w:szCs w:val="22"/>
        </w:rPr>
        <w:t>” means the Securities Act of 1933, as amended, and the rules and regulations promulgated thereunder.</w:t>
      </w:r>
      <w:bookmarkEnd w:id="113"/>
      <w:bookmarkEnd w:id="114"/>
      <w:bookmarkEnd w:id="115"/>
    </w:p>
    <w:p w14:paraId="7EEA0160" w14:textId="77777777" w:rsidR="00B95ADB" w:rsidRPr="002B434C" w:rsidRDefault="00B95ADB" w:rsidP="00D1648C">
      <w:pPr>
        <w:pStyle w:val="Heading2NoTOC"/>
        <w:tabs>
          <w:tab w:val="clear" w:pos="630"/>
          <w:tab w:val="num" w:pos="2160"/>
        </w:tabs>
        <w:ind w:left="0"/>
        <w:rPr>
          <w:szCs w:val="22"/>
        </w:rPr>
      </w:pPr>
      <w:bookmarkStart w:id="116" w:name="_DV_M108"/>
      <w:bookmarkEnd w:id="116"/>
      <w:r w:rsidRPr="002B434C">
        <w:rPr>
          <w:szCs w:val="22"/>
        </w:rPr>
        <w:t>“</w:t>
      </w:r>
      <w:r w:rsidRPr="002B434C">
        <w:rPr>
          <w:b/>
          <w:szCs w:val="22"/>
        </w:rPr>
        <w:t>Selling Expenses</w:t>
      </w:r>
      <w:r w:rsidRPr="002B434C">
        <w:rPr>
          <w:szCs w:val="22"/>
        </w:rPr>
        <w:t xml:space="preserve">” means all underwriting discounts, selling commissions, and stock transfer taxes applicable to the sale of Registrable Securities, and fees and disbursements of counsel for any Holder, except </w:t>
      </w:r>
      <w:r w:rsidRPr="002B434C">
        <w:rPr>
          <w:rStyle w:val="DeltaViewInsertion"/>
          <w:b w:val="0"/>
          <w:color w:val="000000"/>
          <w:szCs w:val="22"/>
          <w:u w:val="none"/>
        </w:rPr>
        <w:t xml:space="preserve">for the fees and disbursements of the Selling Holder Counsel borne and paid by the Company </w:t>
      </w:r>
      <w:r w:rsidRPr="002B434C">
        <w:rPr>
          <w:szCs w:val="22"/>
        </w:rPr>
        <w:t xml:space="preserve">as provided in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_Ref264905010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2.6</w:t>
      </w:r>
      <w:r w:rsidRPr="002B434C">
        <w:rPr>
          <w:rStyle w:val="DeltaViewInsertion"/>
          <w:b w:val="0"/>
          <w:color w:val="000000"/>
          <w:szCs w:val="22"/>
          <w:u w:val="single"/>
        </w:rPr>
        <w:fldChar w:fldCharType="end"/>
      </w:r>
      <w:r w:rsidRPr="002B434C">
        <w:rPr>
          <w:rStyle w:val="DeltaViewInsertion"/>
          <w:b w:val="0"/>
          <w:color w:val="000000"/>
          <w:szCs w:val="22"/>
          <w:u w:val="none"/>
        </w:rPr>
        <w:t>.</w:t>
      </w:r>
    </w:p>
    <w:p w14:paraId="7243C552" w14:textId="1BBEC7CD" w:rsidR="00B95ADB" w:rsidRPr="002B434C" w:rsidRDefault="00B95ADB" w:rsidP="00D1648C">
      <w:pPr>
        <w:pStyle w:val="Heading2NoTOC"/>
        <w:tabs>
          <w:tab w:val="clear" w:pos="630"/>
          <w:tab w:val="num" w:pos="2160"/>
        </w:tabs>
        <w:ind w:left="0"/>
        <w:rPr>
          <w:szCs w:val="22"/>
        </w:rPr>
      </w:pPr>
      <w:bookmarkStart w:id="117" w:name="_DV_M109"/>
      <w:bookmarkEnd w:id="117"/>
      <w:r w:rsidRPr="002B434C">
        <w:rPr>
          <w:szCs w:val="22"/>
        </w:rPr>
        <w:t>“</w:t>
      </w:r>
      <w:r w:rsidRPr="002B434C">
        <w:rPr>
          <w:b/>
          <w:szCs w:val="22"/>
        </w:rPr>
        <w:t>Series A Director</w:t>
      </w:r>
      <w:r w:rsidRPr="002B434C">
        <w:rPr>
          <w:szCs w:val="22"/>
        </w:rPr>
        <w:t xml:space="preserve">” means </w:t>
      </w:r>
      <w:r w:rsidRPr="002B434C">
        <w:rPr>
          <w:rStyle w:val="DeltaViewInsertion"/>
          <w:b w:val="0"/>
          <w:color w:val="000000"/>
          <w:szCs w:val="22"/>
          <w:u w:val="none"/>
        </w:rPr>
        <w:t>any</w:t>
      </w:r>
      <w:r w:rsidRPr="002B434C">
        <w:rPr>
          <w:b/>
          <w:szCs w:val="22"/>
        </w:rPr>
        <w:t xml:space="preserve"> </w:t>
      </w:r>
      <w:r w:rsidRPr="002B434C">
        <w:rPr>
          <w:rStyle w:val="DeltaViewInsertion"/>
          <w:b w:val="0"/>
          <w:color w:val="000000"/>
          <w:szCs w:val="22"/>
          <w:u w:val="none"/>
        </w:rPr>
        <w:t>director</w:t>
      </w:r>
      <w:r w:rsidRPr="002B434C">
        <w:rPr>
          <w:b/>
          <w:szCs w:val="22"/>
        </w:rPr>
        <w:t xml:space="preserve"> </w:t>
      </w:r>
      <w:r w:rsidRPr="002B434C">
        <w:rPr>
          <w:szCs w:val="22"/>
        </w:rPr>
        <w:t>of the Company that the holders of record of the Preferred Stock are entitled to elect</w:t>
      </w:r>
      <w:r w:rsidR="00381746" w:rsidRPr="002B434C">
        <w:rPr>
          <w:szCs w:val="22"/>
          <w:lang w:val="en-US"/>
        </w:rPr>
        <w:t xml:space="preserve">, </w:t>
      </w:r>
      <w:r w:rsidR="00381746" w:rsidRPr="00D1648C">
        <w:rPr>
          <w:szCs w:val="22"/>
        </w:rPr>
        <w:t>exclusively</w:t>
      </w:r>
      <w:r w:rsidR="00381746" w:rsidRPr="002B434C">
        <w:rPr>
          <w:szCs w:val="22"/>
          <w:lang w:val="en-US"/>
        </w:rPr>
        <w:t xml:space="preserve"> and as a separate class,</w:t>
      </w:r>
      <w:r w:rsidRPr="002B434C">
        <w:rPr>
          <w:szCs w:val="22"/>
        </w:rPr>
        <w:t xml:space="preserve"> pursuant to the Certificate of Incorporation.</w:t>
      </w:r>
      <w:r w:rsidR="00CA2E5F">
        <w:rPr>
          <w:rStyle w:val="FootnoteReference"/>
        </w:rPr>
        <w:footnoteReference w:id="5"/>
      </w:r>
      <w:r w:rsidRPr="002B434C">
        <w:rPr>
          <w:szCs w:val="22"/>
        </w:rPr>
        <w:t xml:space="preserve"> </w:t>
      </w:r>
    </w:p>
    <w:p w14:paraId="2CF5C7F6" w14:textId="77777777" w:rsidR="00B95ADB" w:rsidRPr="002B434C" w:rsidRDefault="00B95ADB">
      <w:pPr>
        <w:pStyle w:val="Heading1"/>
        <w:rPr>
          <w:vanish/>
          <w:szCs w:val="22"/>
          <w:specVanish/>
        </w:rPr>
      </w:pPr>
      <w:bookmarkStart w:id="118" w:name="_DV_M110"/>
      <w:bookmarkStart w:id="119" w:name="_DV_M111"/>
      <w:bookmarkStart w:id="120" w:name="_Ref431298335"/>
      <w:bookmarkStart w:id="121" w:name="_Toc2081220"/>
      <w:bookmarkStart w:id="122" w:name="_Toc116180658"/>
      <w:bookmarkStart w:id="123" w:name="_Toc165866759"/>
      <w:bookmarkStart w:id="124" w:name="_Toc131593450"/>
      <w:bookmarkStart w:id="125" w:name="_Toc136067352"/>
      <w:bookmarkStart w:id="126" w:name="_Ref264904962"/>
      <w:bookmarkStart w:id="127" w:name="_Ref264905351"/>
      <w:bookmarkStart w:id="128" w:name="_Ref264905368"/>
      <w:bookmarkStart w:id="129" w:name="_Ref264905377"/>
      <w:bookmarkStart w:id="130" w:name="_Ref264905437"/>
      <w:bookmarkStart w:id="131" w:name="_Ref264905444"/>
      <w:bookmarkStart w:id="132" w:name="_Ref264905620"/>
      <w:bookmarkStart w:id="133" w:name="_Ref264905735"/>
      <w:bookmarkEnd w:id="118"/>
      <w:bookmarkEnd w:id="119"/>
      <w:r w:rsidRPr="002B434C">
        <w:rPr>
          <w:szCs w:val="22"/>
        </w:rPr>
        <w:t>Registration Rights</w:t>
      </w:r>
      <w:bookmarkEnd w:id="120"/>
      <w:bookmarkEnd w:id="121"/>
    </w:p>
    <w:p w14:paraId="6C04F4DE" w14:textId="77777777" w:rsidR="00B95ADB" w:rsidRPr="002B434C" w:rsidRDefault="00B95ADB">
      <w:pPr>
        <w:pStyle w:val="Bod"/>
        <w:rPr>
          <w:szCs w:val="22"/>
        </w:rPr>
      </w:pPr>
      <w:r w:rsidRPr="002B434C">
        <w:rPr>
          <w:szCs w:val="22"/>
        </w:rPr>
        <w:t>.</w:t>
      </w:r>
      <w:bookmarkStart w:id="134" w:name="_DV_M112"/>
      <w:bookmarkEnd w:id="122"/>
      <w:bookmarkEnd w:id="123"/>
      <w:bookmarkEnd w:id="134"/>
      <w:r w:rsidR="008D2830">
        <w:rPr>
          <w:szCs w:val="22"/>
        </w:rPr>
        <w:t xml:space="preserve"> </w:t>
      </w:r>
      <w:r w:rsidRPr="002B434C">
        <w:rPr>
          <w:szCs w:val="22"/>
        </w:rPr>
        <w:t>The Company covenants and agrees as follows:</w:t>
      </w:r>
      <w:bookmarkEnd w:id="124"/>
      <w:bookmarkEnd w:id="125"/>
      <w:bookmarkEnd w:id="126"/>
      <w:bookmarkEnd w:id="127"/>
      <w:bookmarkEnd w:id="128"/>
      <w:bookmarkEnd w:id="129"/>
      <w:bookmarkEnd w:id="130"/>
      <w:bookmarkEnd w:id="131"/>
      <w:bookmarkEnd w:id="132"/>
      <w:bookmarkEnd w:id="133"/>
    </w:p>
    <w:p w14:paraId="1532D3F3" w14:textId="77777777" w:rsidR="00B95ADB" w:rsidRPr="002B434C" w:rsidRDefault="00B95ADB" w:rsidP="00D1648C">
      <w:pPr>
        <w:pStyle w:val="Heading2"/>
        <w:tabs>
          <w:tab w:val="clear" w:pos="630"/>
          <w:tab w:val="num" w:pos="2160"/>
        </w:tabs>
        <w:ind w:left="0"/>
        <w:rPr>
          <w:vanish/>
          <w:color w:val="000000"/>
          <w:szCs w:val="22"/>
          <w:specVanish/>
        </w:rPr>
      </w:pPr>
      <w:bookmarkStart w:id="135" w:name="_DV_M113"/>
      <w:bookmarkStart w:id="136" w:name="_Toc2081221"/>
      <w:bookmarkStart w:id="137" w:name="_Toc116180659"/>
      <w:bookmarkStart w:id="138" w:name="_Toc165866760"/>
      <w:bookmarkStart w:id="139" w:name="_Toc131593451"/>
      <w:bookmarkStart w:id="140" w:name="_Toc136067353"/>
      <w:bookmarkStart w:id="141" w:name="_Ref264904852"/>
      <w:bookmarkStart w:id="142" w:name="_Ref264905078"/>
      <w:bookmarkStart w:id="143" w:name="_Ref264905240"/>
      <w:bookmarkStart w:id="144" w:name="_Ref264905329"/>
      <w:bookmarkStart w:id="145" w:name="_Ref264905390"/>
      <w:bookmarkStart w:id="146" w:name="_Ref264905772"/>
      <w:bookmarkEnd w:id="135"/>
      <w:r w:rsidRPr="002B434C">
        <w:rPr>
          <w:szCs w:val="22"/>
        </w:rPr>
        <w:t>Demand Registration</w:t>
      </w:r>
      <w:bookmarkEnd w:id="136"/>
    </w:p>
    <w:p w14:paraId="59F9C8F3" w14:textId="77777777" w:rsidR="00B95ADB" w:rsidRPr="002B434C" w:rsidRDefault="00B95ADB">
      <w:pPr>
        <w:pStyle w:val="Bod"/>
        <w:rPr>
          <w:szCs w:val="22"/>
        </w:rPr>
      </w:pPr>
      <w:r w:rsidRPr="002B434C">
        <w:rPr>
          <w:szCs w:val="22"/>
        </w:rPr>
        <w:t>.</w:t>
      </w:r>
      <w:bookmarkStart w:id="147" w:name="_DV_M114"/>
      <w:bookmarkEnd w:id="137"/>
      <w:bookmarkEnd w:id="138"/>
      <w:bookmarkEnd w:id="139"/>
      <w:bookmarkEnd w:id="140"/>
      <w:bookmarkEnd w:id="141"/>
      <w:bookmarkEnd w:id="142"/>
      <w:bookmarkEnd w:id="143"/>
      <w:bookmarkEnd w:id="144"/>
      <w:bookmarkEnd w:id="145"/>
      <w:bookmarkEnd w:id="146"/>
      <w:bookmarkEnd w:id="147"/>
    </w:p>
    <w:p w14:paraId="5E9EEA8B" w14:textId="77777777" w:rsidR="00B95ADB" w:rsidRPr="002B434C" w:rsidRDefault="00B95ADB" w:rsidP="00864EBD">
      <w:pPr>
        <w:pStyle w:val="Heading3"/>
        <w:tabs>
          <w:tab w:val="left" w:pos="2880"/>
        </w:tabs>
        <w:rPr>
          <w:szCs w:val="22"/>
        </w:rPr>
      </w:pPr>
      <w:bookmarkStart w:id="148" w:name="_DV_M115"/>
      <w:bookmarkStart w:id="149" w:name="_Toc136067354"/>
      <w:bookmarkStart w:id="150" w:name="_Ref264905119"/>
      <w:bookmarkStart w:id="151" w:name="_Ref264905399"/>
      <w:bookmarkEnd w:id="148"/>
      <w:r w:rsidRPr="002B434C">
        <w:rPr>
          <w:rStyle w:val="DeltaViewInsertion"/>
          <w:b w:val="0"/>
          <w:color w:val="000000"/>
          <w:szCs w:val="22"/>
          <w:u w:val="single"/>
        </w:rPr>
        <w:t>Form S-1 Demand</w:t>
      </w:r>
      <w:r w:rsidRPr="002B434C">
        <w:rPr>
          <w:rStyle w:val="DeltaViewInsertion"/>
          <w:b w:val="0"/>
          <w:color w:val="000000"/>
          <w:szCs w:val="22"/>
          <w:u w:val="none"/>
        </w:rPr>
        <w:t>.</w:t>
      </w:r>
      <w:r w:rsidR="008D2830">
        <w:rPr>
          <w:rStyle w:val="DeltaViewInsertion"/>
          <w:b w:val="0"/>
          <w:color w:val="000000"/>
          <w:szCs w:val="22"/>
          <w:u w:val="none"/>
        </w:rPr>
        <w:t xml:space="preserve"> </w:t>
      </w:r>
      <w:r w:rsidRPr="002B434C">
        <w:rPr>
          <w:szCs w:val="22"/>
        </w:rPr>
        <w:t>If at any time after the earlier of (i) five (5) years after the date of this Agreement or (ii) one hundred eighty (</w:t>
      </w:r>
      <w:r w:rsidRPr="002B434C">
        <w:rPr>
          <w:szCs w:val="22"/>
          <w:lang w:val="en-US"/>
        </w:rPr>
        <w:t>1</w:t>
      </w:r>
      <w:r w:rsidRPr="002B434C">
        <w:rPr>
          <w:szCs w:val="22"/>
        </w:rPr>
        <w:t>80) days</w:t>
      </w:r>
      <w:bookmarkStart w:id="152" w:name="_DV_M116"/>
      <w:bookmarkEnd w:id="152"/>
      <w:r w:rsidRPr="002B434C">
        <w:rPr>
          <w:szCs w:val="22"/>
        </w:rPr>
        <w:t xml:space="preserve"> after the effective date of the registration statement for the IPO, the Company receives a request from Holders of </w:t>
      </w:r>
      <w:r w:rsidR="00EF6DDA" w:rsidRPr="002B434C">
        <w:rPr>
          <w:szCs w:val="22"/>
          <w:lang w:val="en-US"/>
        </w:rPr>
        <w:t xml:space="preserve">fifty </w:t>
      </w:r>
      <w:r w:rsidRPr="002B434C">
        <w:rPr>
          <w:szCs w:val="22"/>
        </w:rPr>
        <w:t>percent (</w:t>
      </w:r>
      <w:r w:rsidR="00EF6DDA" w:rsidRPr="002B434C">
        <w:rPr>
          <w:szCs w:val="22"/>
          <w:lang w:val="en-US"/>
        </w:rPr>
        <w:t>50</w:t>
      </w:r>
      <w:r w:rsidRPr="002B434C">
        <w:rPr>
          <w:szCs w:val="22"/>
        </w:rPr>
        <w:t>%)</w:t>
      </w:r>
      <w:r w:rsidRPr="002B434C">
        <w:rPr>
          <w:szCs w:val="22"/>
          <w:lang w:val="en-US"/>
        </w:rPr>
        <w:t xml:space="preserve"> </w:t>
      </w:r>
      <w:r w:rsidRPr="002B434C">
        <w:rPr>
          <w:szCs w:val="22"/>
        </w:rPr>
        <w:t xml:space="preserve">of the Registrable Securities then outstanding that the Company </w:t>
      </w:r>
      <w:r w:rsidRPr="002B434C">
        <w:rPr>
          <w:rStyle w:val="DeltaViewInsertion"/>
          <w:b w:val="0"/>
          <w:color w:val="000000"/>
          <w:szCs w:val="22"/>
          <w:u w:val="none"/>
        </w:rPr>
        <w:t>file</w:t>
      </w:r>
      <w:r w:rsidRPr="002B434C">
        <w:rPr>
          <w:szCs w:val="22"/>
        </w:rPr>
        <w:t xml:space="preserve"> a </w:t>
      </w:r>
      <w:r w:rsidRPr="002B434C">
        <w:rPr>
          <w:rStyle w:val="DeltaViewInsertion"/>
          <w:b w:val="0"/>
          <w:color w:val="000000"/>
          <w:szCs w:val="22"/>
          <w:u w:val="none"/>
        </w:rPr>
        <w:t xml:space="preserve">Form S-1 </w:t>
      </w:r>
      <w:r w:rsidRPr="002B434C">
        <w:rPr>
          <w:szCs w:val="22"/>
        </w:rPr>
        <w:t>registration</w:t>
      </w:r>
      <w:r w:rsidRPr="002B434C">
        <w:rPr>
          <w:rStyle w:val="DeltaViewInsertion"/>
          <w:b w:val="0"/>
          <w:color w:val="000000"/>
          <w:szCs w:val="22"/>
          <w:u w:val="none"/>
        </w:rPr>
        <w:t xml:space="preserve"> statement</w:t>
      </w:r>
      <w:r w:rsidRPr="002B434C">
        <w:rPr>
          <w:b/>
          <w:szCs w:val="22"/>
        </w:rPr>
        <w:t xml:space="preserve"> </w:t>
      </w:r>
      <w:r w:rsidRPr="002B434C">
        <w:rPr>
          <w:szCs w:val="22"/>
        </w:rPr>
        <w:t>with respect to at least forty percent (40%)</w:t>
      </w:r>
      <w:bookmarkStart w:id="153" w:name="_DV_M118"/>
      <w:bookmarkEnd w:id="153"/>
      <w:r w:rsidRPr="002B434C">
        <w:rPr>
          <w:szCs w:val="22"/>
        </w:rPr>
        <w:t xml:space="preserve"> of the Registrable Securities then outstanding, then the Company shall (</w:t>
      </w:r>
      <w:r w:rsidRPr="002B434C">
        <w:rPr>
          <w:szCs w:val="22"/>
          <w:lang w:val="en-US"/>
        </w:rPr>
        <w:t>x</w:t>
      </w:r>
      <w:r w:rsidRPr="002B434C">
        <w:rPr>
          <w:szCs w:val="22"/>
        </w:rPr>
        <w:t>) within ten (10) days after the date such request is given, give notice thereof (the “</w:t>
      </w:r>
      <w:r w:rsidRPr="002B434C">
        <w:rPr>
          <w:b/>
          <w:szCs w:val="22"/>
        </w:rPr>
        <w:t>Demand Notice</w:t>
      </w:r>
      <w:r w:rsidRPr="002B434C">
        <w:rPr>
          <w:szCs w:val="22"/>
        </w:rPr>
        <w:t>”) to all Holders other than the Initiating Holders; and (</w:t>
      </w:r>
      <w:r w:rsidRPr="002B434C">
        <w:rPr>
          <w:szCs w:val="22"/>
          <w:lang w:val="en-US"/>
        </w:rPr>
        <w:t>y</w:t>
      </w:r>
      <w:r w:rsidRPr="002B434C">
        <w:rPr>
          <w:szCs w:val="22"/>
        </w:rPr>
        <w:t>) as soon as practicable, and in any event within sixty (60) days after the date such request is given by the Initiating Holders, file a</w:t>
      </w:r>
      <w:r w:rsidRPr="002B434C">
        <w:rPr>
          <w:rStyle w:val="DeltaViewInsertion"/>
          <w:b w:val="0"/>
          <w:color w:val="000000"/>
          <w:szCs w:val="22"/>
          <w:u w:val="none"/>
        </w:rPr>
        <w:t xml:space="preserve"> Form S-1</w:t>
      </w:r>
      <w:r w:rsidRPr="002B434C">
        <w:rPr>
          <w:szCs w:val="22"/>
        </w:rPr>
        <w:t xml:space="preserve"> registration statement under the Securities Act covering all Registrable Securities that the I</w:t>
      </w:r>
      <w:r w:rsidRPr="002B434C">
        <w:rPr>
          <w:rStyle w:val="DeltaViewInsertion"/>
          <w:b w:val="0"/>
          <w:color w:val="000000"/>
          <w:szCs w:val="22"/>
          <w:u w:val="none"/>
        </w:rPr>
        <w:t xml:space="preserve">nitiating </w:t>
      </w:r>
      <w:r w:rsidRPr="002B434C">
        <w:rPr>
          <w:szCs w:val="22"/>
        </w:rPr>
        <w:t xml:space="preserve">Holders </w:t>
      </w:r>
      <w:r w:rsidRPr="002B434C">
        <w:rPr>
          <w:rStyle w:val="DeltaViewInsertion"/>
          <w:b w:val="0"/>
          <w:color w:val="000000"/>
          <w:szCs w:val="22"/>
          <w:u w:val="none"/>
        </w:rPr>
        <w:t>requested</w:t>
      </w:r>
      <w:r w:rsidRPr="002B434C">
        <w:rPr>
          <w:b/>
          <w:szCs w:val="22"/>
        </w:rPr>
        <w:t xml:space="preserve"> </w:t>
      </w:r>
      <w:r w:rsidRPr="002B434C">
        <w:rPr>
          <w:szCs w:val="22"/>
        </w:rPr>
        <w:t xml:space="preserve">to be registered and </w:t>
      </w:r>
      <w:r w:rsidRPr="002B434C">
        <w:rPr>
          <w:rStyle w:val="DeltaViewInsertion"/>
          <w:b w:val="0"/>
          <w:color w:val="000000"/>
          <w:szCs w:val="22"/>
          <w:u w:val="none"/>
        </w:rPr>
        <w:t>any additional Registrable Securities requested to be included in such registration by any other Holders, as specified by notice given by each such Holder to the Company within</w:t>
      </w:r>
      <w:r w:rsidR="009F518B" w:rsidRPr="002B434C">
        <w:rPr>
          <w:rStyle w:val="DeltaViewInsertion"/>
          <w:b w:val="0"/>
          <w:color w:val="000000"/>
          <w:szCs w:val="22"/>
          <w:u w:val="none"/>
          <w:lang w:val="en-US"/>
        </w:rPr>
        <w:t xml:space="preserve"> </w:t>
      </w:r>
      <w:r w:rsidRPr="002B434C">
        <w:rPr>
          <w:rStyle w:val="DeltaViewInsertion"/>
          <w:b w:val="0"/>
          <w:color w:val="000000"/>
          <w:szCs w:val="22"/>
          <w:u w:val="none"/>
        </w:rPr>
        <w:t xml:space="preserve">twenty (20) days of the date the Demand Notice is given, and in each case, </w:t>
      </w:r>
      <w:r w:rsidRPr="002B434C">
        <w:rPr>
          <w:szCs w:val="22"/>
        </w:rPr>
        <w:t xml:space="preserve">subject to the limitations of </w:t>
      </w:r>
      <w:r w:rsidRPr="002B434C">
        <w:rPr>
          <w:szCs w:val="22"/>
          <w:u w:val="single"/>
        </w:rPr>
        <w:t>Subsection</w:t>
      </w:r>
      <w:r w:rsidRPr="002B434C">
        <w:rPr>
          <w:szCs w:val="22"/>
          <w:u w:val="single"/>
          <w:lang w:val="en-US"/>
        </w:rPr>
        <w:t>s</w:t>
      </w:r>
      <w:r w:rsidRPr="002B434C">
        <w:rPr>
          <w:szCs w:val="22"/>
          <w:u w:val="single"/>
        </w:rPr>
        <w:t xml:space="preserve"> </w:t>
      </w:r>
      <w:bookmarkStart w:id="154" w:name="_DV_M119"/>
      <w:bookmarkEnd w:id="154"/>
      <w:r w:rsidRPr="002B434C">
        <w:rPr>
          <w:szCs w:val="22"/>
          <w:u w:val="single"/>
        </w:rPr>
        <w:t>2.1</w:t>
      </w:r>
      <w:r w:rsidRPr="002B434C">
        <w:rPr>
          <w:szCs w:val="22"/>
          <w:u w:val="single"/>
        </w:rPr>
        <w:fldChar w:fldCharType="begin"/>
      </w:r>
      <w:r w:rsidRPr="002B434C">
        <w:rPr>
          <w:szCs w:val="22"/>
          <w:u w:val="single"/>
        </w:rPr>
        <w:instrText xml:space="preserve"> REF _Ref264905027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(c)</w:t>
      </w:r>
      <w:r w:rsidRPr="002B434C">
        <w:rPr>
          <w:szCs w:val="22"/>
          <w:u w:val="single"/>
        </w:rPr>
        <w:fldChar w:fldCharType="end"/>
      </w:r>
      <w:r w:rsidRPr="002B434C">
        <w:rPr>
          <w:rStyle w:val="DeltaViewInsertion"/>
          <w:b w:val="0"/>
          <w:color w:val="000000"/>
          <w:szCs w:val="22"/>
          <w:u w:val="none"/>
        </w:rPr>
        <w:t xml:space="preserve"> and </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_Ref264905047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2.3</w:t>
      </w:r>
      <w:r w:rsidRPr="002B434C">
        <w:rPr>
          <w:rStyle w:val="DeltaViewInsertion"/>
          <w:b w:val="0"/>
          <w:color w:val="000000"/>
          <w:szCs w:val="22"/>
          <w:u w:val="single"/>
        </w:rPr>
        <w:fldChar w:fldCharType="end"/>
      </w:r>
      <w:r w:rsidRPr="002B434C">
        <w:rPr>
          <w:rStyle w:val="DeltaViewInsertion"/>
          <w:b w:val="0"/>
          <w:color w:val="000000"/>
          <w:szCs w:val="22"/>
          <w:u w:val="single"/>
        </w:rPr>
        <w:t>.</w:t>
      </w:r>
      <w:bookmarkEnd w:id="149"/>
      <w:bookmarkEnd w:id="150"/>
      <w:bookmarkEnd w:id="151"/>
    </w:p>
    <w:p w14:paraId="1198AF4A" w14:textId="77777777" w:rsidR="00B95ADB" w:rsidRPr="002B434C" w:rsidRDefault="00B95ADB" w:rsidP="00864EBD">
      <w:pPr>
        <w:pStyle w:val="Heading3"/>
        <w:tabs>
          <w:tab w:val="left" w:pos="2880"/>
        </w:tabs>
        <w:rPr>
          <w:b/>
          <w:szCs w:val="22"/>
        </w:rPr>
      </w:pPr>
      <w:bookmarkStart w:id="155" w:name="_DV_M120"/>
      <w:bookmarkStart w:id="156" w:name="_Toc136067355"/>
      <w:bookmarkStart w:id="157" w:name="_Ref264905145"/>
      <w:bookmarkStart w:id="158" w:name="_Ref264905413"/>
      <w:bookmarkEnd w:id="155"/>
      <w:r w:rsidRPr="002B434C">
        <w:rPr>
          <w:rStyle w:val="DeltaViewInsertion"/>
          <w:b w:val="0"/>
          <w:color w:val="000000"/>
          <w:szCs w:val="22"/>
          <w:u w:val="single"/>
        </w:rPr>
        <w:t>Form S-3 Demand</w:t>
      </w:r>
      <w:r w:rsidRPr="002B434C">
        <w:rPr>
          <w:rStyle w:val="DeltaViewInsertion"/>
          <w:b w:val="0"/>
          <w:color w:val="000000"/>
          <w:szCs w:val="22"/>
          <w:u w:val="none"/>
        </w:rPr>
        <w:t>.</w:t>
      </w:r>
      <w:r w:rsidR="008D2830">
        <w:rPr>
          <w:rStyle w:val="DeltaViewInsertion"/>
          <w:b w:val="0"/>
          <w:color w:val="000000"/>
          <w:szCs w:val="22"/>
          <w:u w:val="none"/>
        </w:rPr>
        <w:t xml:space="preserve"> </w:t>
      </w:r>
      <w:r w:rsidRPr="002B434C">
        <w:rPr>
          <w:rStyle w:val="DeltaViewInsertion"/>
          <w:b w:val="0"/>
          <w:color w:val="000000"/>
          <w:szCs w:val="22"/>
          <w:u w:val="none"/>
        </w:rPr>
        <w:t xml:space="preserve">If at any time when it is eligible to use a Form S-3 registration statement, the Company receives a request from Holders of at least thirty percent (30%) of the Registrable Securities then outstanding that the Company file a Form S-3 registration statement with respect to outstanding Registrable Securities of such Holders having an anticipated aggregate offering price, net of Selling </w:t>
      </w:r>
      <w:r w:rsidRPr="00864EBD">
        <w:t>Expenses</w:t>
      </w:r>
      <w:r w:rsidRPr="002B434C">
        <w:rPr>
          <w:rStyle w:val="DeltaViewInsertion"/>
          <w:b w:val="0"/>
          <w:color w:val="000000"/>
          <w:szCs w:val="22"/>
          <w:u w:val="none"/>
        </w:rPr>
        <w:t xml:space="preserve">, of at least $5 million, then the Company shall (i) within ten (10) days after the date such request is given, give a Demand Notice to all Holders other than the Initiating Holders; and (ii) as soon as practicable, and in any event within forty-five (45) days after the date such request is given by the Initiating Holders, file a Form S-3 registration statement under the Securities Act covering all Registrable Securities requested to be included in such registration by any other Holders, as specified by notice given by each such Holder to the Company within twenty (20) days of the date the Demand Notice is given, and in each case, subject to the limitations of </w:t>
      </w:r>
      <w:r w:rsidRPr="002B434C">
        <w:rPr>
          <w:rStyle w:val="DeltaViewInsertion"/>
          <w:b w:val="0"/>
          <w:color w:val="000000"/>
          <w:szCs w:val="22"/>
          <w:u w:val="single"/>
        </w:rPr>
        <w:t>Subsection</w:t>
      </w:r>
      <w:r w:rsidRPr="002B434C">
        <w:rPr>
          <w:rStyle w:val="DeltaViewInsertion"/>
          <w:b w:val="0"/>
          <w:color w:val="000000"/>
          <w:szCs w:val="22"/>
          <w:u w:val="single"/>
          <w:lang w:val="en-US"/>
        </w:rPr>
        <w:t>s</w:t>
      </w:r>
      <w:r w:rsidRPr="002B434C">
        <w:rPr>
          <w:rStyle w:val="DeltaViewInsertion"/>
          <w:b w:val="0"/>
          <w:color w:val="000000"/>
          <w:szCs w:val="22"/>
          <w:u w:val="single"/>
        </w:rPr>
        <w:t xml:space="preserve"> 2.1</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_Ref264905056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(c)</w:t>
      </w:r>
      <w:r w:rsidRPr="002B434C">
        <w:rPr>
          <w:rStyle w:val="DeltaViewInsertion"/>
          <w:b w:val="0"/>
          <w:color w:val="000000"/>
          <w:szCs w:val="22"/>
          <w:u w:val="single"/>
        </w:rPr>
        <w:fldChar w:fldCharType="end"/>
      </w:r>
      <w:r w:rsidRPr="002B434C">
        <w:rPr>
          <w:rStyle w:val="DeltaViewInsertion"/>
          <w:b w:val="0"/>
          <w:color w:val="000000"/>
          <w:szCs w:val="22"/>
          <w:u w:val="none"/>
        </w:rPr>
        <w:t xml:space="preserve"> and </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_Ref264905068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2.3</w:t>
      </w:r>
      <w:r w:rsidRPr="002B434C">
        <w:rPr>
          <w:rStyle w:val="DeltaViewInsertion"/>
          <w:b w:val="0"/>
          <w:color w:val="000000"/>
          <w:szCs w:val="22"/>
          <w:u w:val="single"/>
        </w:rPr>
        <w:fldChar w:fldCharType="end"/>
      </w:r>
      <w:r w:rsidRPr="002B434C">
        <w:rPr>
          <w:rStyle w:val="DeltaViewInsertion"/>
          <w:b w:val="0"/>
          <w:color w:val="000000"/>
          <w:szCs w:val="22"/>
          <w:u w:val="none"/>
        </w:rPr>
        <w:t>.</w:t>
      </w:r>
      <w:bookmarkStart w:id="159" w:name="_DV_M121"/>
      <w:bookmarkEnd w:id="156"/>
      <w:bookmarkEnd w:id="157"/>
      <w:bookmarkEnd w:id="158"/>
      <w:bookmarkEnd w:id="159"/>
      <w:r w:rsidRPr="002B434C">
        <w:rPr>
          <w:rStyle w:val="DeltaViewInsertion"/>
          <w:b w:val="0"/>
          <w:color w:val="000000"/>
          <w:szCs w:val="22"/>
          <w:u w:val="none"/>
        </w:rPr>
        <w:t xml:space="preserve"> </w:t>
      </w:r>
    </w:p>
    <w:p w14:paraId="298966BA" w14:textId="77777777" w:rsidR="00B95ADB" w:rsidRPr="002B434C" w:rsidRDefault="00B95ADB" w:rsidP="00860D3D">
      <w:pPr>
        <w:pStyle w:val="Heading3"/>
        <w:tabs>
          <w:tab w:val="left" w:pos="2880"/>
        </w:tabs>
        <w:rPr>
          <w:rStyle w:val="DeltaViewInsertion"/>
          <w:b w:val="0"/>
          <w:color w:val="000000"/>
          <w:szCs w:val="22"/>
          <w:u w:val="none"/>
        </w:rPr>
      </w:pPr>
      <w:bookmarkStart w:id="160" w:name="_DV_M122"/>
      <w:bookmarkStart w:id="161" w:name="_Toc136067356"/>
      <w:bookmarkStart w:id="162" w:name="_Ref264905027"/>
      <w:bookmarkStart w:id="163" w:name="_Ref264905056"/>
      <w:bookmarkEnd w:id="160"/>
      <w:r w:rsidRPr="002B434C">
        <w:rPr>
          <w:szCs w:val="22"/>
        </w:rPr>
        <w:lastRenderedPageBreak/>
        <w:t xml:space="preserve">Notwithstanding the foregoing obligations, if the Company furnishes to Holders requesting a registration </w:t>
      </w:r>
      <w:r w:rsidRPr="00860D3D">
        <w:rPr>
          <w:rStyle w:val="DeltaViewInsertion"/>
          <w:b w:val="0"/>
          <w:color w:val="000000"/>
          <w:u w:val="none"/>
        </w:rPr>
        <w:t>pursuant</w:t>
      </w:r>
      <w:r w:rsidRPr="002B434C">
        <w:rPr>
          <w:szCs w:val="22"/>
        </w:rPr>
        <w:t xml:space="preserve"> to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_Ref264905078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2.1</w:t>
      </w:r>
      <w:r w:rsidRPr="002B434C">
        <w:rPr>
          <w:szCs w:val="22"/>
          <w:u w:val="single"/>
        </w:rPr>
        <w:fldChar w:fldCharType="end"/>
      </w:r>
      <w:r w:rsidRPr="002B434C">
        <w:rPr>
          <w:szCs w:val="22"/>
        </w:rPr>
        <w:t xml:space="preserve"> a certificate signed by the Company’s chief executive officer stating that in the good faith judgment of the Board of Directors it would be materially detrimental to the Company and its stockholders for such registration statement to either become effective or remain effective for as long as such registration statement otherwise would be required to remain effective, because such action would (i) materially interfere with a significant acquisition, corporate reorganization, or other similar transaction involving the Company; (ii) require premature disclosure of material information that the Company has a bona fide business purpose for preserving as confidential; or (iii) render the Company unable to comply with requirements under the Securities Act or Exchange Act,</w:t>
      </w:r>
      <w:bookmarkStart w:id="164" w:name="_DV_M123"/>
      <w:bookmarkEnd w:id="164"/>
      <w:r w:rsidRPr="002B434C">
        <w:rPr>
          <w:szCs w:val="22"/>
        </w:rPr>
        <w:t xml:space="preserve"> then the Company shall have the right to defer taking action with respect to such filing, and any time periods with respect to filing or effectiveness thereof shall be tolled correspondingly, for a period of not more than one hundred twenty (120) days after the request of the Initiating Holders is given; </w:t>
      </w:r>
      <w:r w:rsidRPr="002B434C">
        <w:rPr>
          <w:szCs w:val="22"/>
          <w:u w:val="single"/>
        </w:rPr>
        <w:t>provided</w:t>
      </w:r>
      <w:r w:rsidRPr="002B434C">
        <w:rPr>
          <w:szCs w:val="22"/>
        </w:rPr>
        <w:t xml:space="preserve">, </w:t>
      </w:r>
      <w:r w:rsidRPr="002B434C">
        <w:rPr>
          <w:szCs w:val="22"/>
          <w:u w:val="single"/>
        </w:rPr>
        <w:t>however</w:t>
      </w:r>
      <w:r w:rsidRPr="002B434C">
        <w:rPr>
          <w:szCs w:val="22"/>
        </w:rPr>
        <w:t>, that the Company may not invoke this right more than once in any twelve (12) month period</w:t>
      </w:r>
      <w:bookmarkStart w:id="165" w:name="_DV_M124"/>
      <w:bookmarkEnd w:id="165"/>
      <w:r w:rsidRPr="002B434C">
        <w:rPr>
          <w:szCs w:val="22"/>
        </w:rPr>
        <w:t xml:space="preserve"> other than </w:t>
      </w:r>
      <w:r w:rsidRPr="002B434C">
        <w:rPr>
          <w:rStyle w:val="DeltaViewInsertion"/>
          <w:b w:val="0"/>
          <w:color w:val="000000"/>
          <w:szCs w:val="22"/>
          <w:u w:val="none"/>
        </w:rPr>
        <w:t>an Excluded Registration</w:t>
      </w:r>
      <w:r w:rsidR="009F518B" w:rsidRPr="002B434C">
        <w:rPr>
          <w:rStyle w:val="DeltaViewInsertion"/>
          <w:b w:val="0"/>
          <w:color w:val="000000"/>
          <w:szCs w:val="22"/>
          <w:u w:val="none"/>
          <w:lang w:val="en-US"/>
        </w:rPr>
        <w:t>.</w:t>
      </w:r>
      <w:bookmarkEnd w:id="161"/>
      <w:bookmarkEnd w:id="162"/>
      <w:bookmarkEnd w:id="163"/>
    </w:p>
    <w:p w14:paraId="1736B3EE" w14:textId="77777777" w:rsidR="00B95ADB" w:rsidRPr="002B434C" w:rsidRDefault="00B95ADB" w:rsidP="00860D3D">
      <w:pPr>
        <w:pStyle w:val="Heading3"/>
        <w:tabs>
          <w:tab w:val="left" w:pos="2880"/>
        </w:tabs>
        <w:rPr>
          <w:szCs w:val="22"/>
        </w:rPr>
      </w:pPr>
      <w:bookmarkStart w:id="166" w:name="_DV_M125"/>
      <w:bookmarkStart w:id="167" w:name="_Toc136067357"/>
      <w:bookmarkStart w:id="168" w:name="_Ref264905169"/>
      <w:bookmarkStart w:id="169" w:name="_Ref474936418"/>
      <w:bookmarkEnd w:id="166"/>
      <w:r w:rsidRPr="002B434C">
        <w:rPr>
          <w:color w:val="000000"/>
          <w:szCs w:val="22"/>
        </w:rPr>
        <w:t xml:space="preserve">The Company shall not be </w:t>
      </w:r>
      <w:r w:rsidRPr="00860D3D">
        <w:rPr>
          <w:rStyle w:val="DeltaViewInsertion"/>
          <w:b w:val="0"/>
          <w:u w:val="none"/>
        </w:rPr>
        <w:t>obligated</w:t>
      </w:r>
      <w:r w:rsidRPr="002B434C">
        <w:rPr>
          <w:color w:val="000000"/>
          <w:szCs w:val="22"/>
        </w:rPr>
        <w:t xml:space="preserve"> to effect, or to take any action to effect, any registration pursuant to </w:t>
      </w:r>
      <w:r w:rsidRPr="002B434C">
        <w:rPr>
          <w:color w:val="000000"/>
          <w:szCs w:val="22"/>
          <w:u w:val="single"/>
        </w:rPr>
        <w:t xml:space="preserve">Subsection </w:t>
      </w:r>
      <w:bookmarkStart w:id="170" w:name="_DV_M126"/>
      <w:bookmarkEnd w:id="170"/>
      <w:r w:rsidRPr="002B434C">
        <w:rPr>
          <w:color w:val="000000"/>
          <w:szCs w:val="22"/>
          <w:u w:val="single"/>
        </w:rPr>
        <w:t>2.1</w:t>
      </w:r>
      <w:r w:rsidRPr="002B434C">
        <w:rPr>
          <w:color w:val="000000"/>
          <w:szCs w:val="22"/>
          <w:u w:val="single"/>
        </w:rPr>
        <w:fldChar w:fldCharType="begin"/>
      </w:r>
      <w:r w:rsidRPr="002B434C">
        <w:rPr>
          <w:color w:val="000000"/>
          <w:szCs w:val="22"/>
          <w:u w:val="single"/>
        </w:rPr>
        <w:instrText xml:space="preserve"> REF _Ref264905119 \r \h </w:instrText>
      </w:r>
      <w:r w:rsidR="00233D12" w:rsidRPr="002B434C">
        <w:rPr>
          <w:color w:val="000000"/>
          <w:szCs w:val="22"/>
          <w:u w:val="single"/>
        </w:rPr>
        <w:instrText xml:space="preserve"> \* MERGEFORMAT </w:instrText>
      </w:r>
      <w:r w:rsidRPr="002B434C">
        <w:rPr>
          <w:color w:val="000000"/>
          <w:szCs w:val="22"/>
          <w:u w:val="single"/>
        </w:rPr>
      </w:r>
      <w:r w:rsidRPr="002B434C">
        <w:rPr>
          <w:color w:val="000000"/>
          <w:szCs w:val="22"/>
          <w:u w:val="single"/>
        </w:rPr>
        <w:fldChar w:fldCharType="separate"/>
      </w:r>
      <w:r w:rsidR="00222212" w:rsidRPr="002B434C">
        <w:rPr>
          <w:color w:val="000000"/>
          <w:szCs w:val="22"/>
          <w:u w:val="single"/>
        </w:rPr>
        <w:t>(a)</w:t>
      </w:r>
      <w:r w:rsidRPr="002B434C">
        <w:rPr>
          <w:color w:val="000000"/>
          <w:szCs w:val="22"/>
          <w:u w:val="single"/>
        </w:rPr>
        <w:fldChar w:fldCharType="end"/>
      </w:r>
      <w:r w:rsidR="00C96F6C">
        <w:rPr>
          <w:color w:val="000000"/>
          <w:szCs w:val="22"/>
          <w:u w:val="single"/>
          <w:lang w:val="en-US"/>
        </w:rPr>
        <w:t xml:space="preserve"> </w:t>
      </w:r>
      <w:r w:rsidRPr="002B434C">
        <w:rPr>
          <w:color w:val="000000"/>
          <w:szCs w:val="22"/>
          <w:u w:val="single"/>
        </w:rPr>
        <w:t>(i)</w:t>
      </w:r>
      <w:r w:rsidRPr="002B434C">
        <w:rPr>
          <w:color w:val="000000"/>
          <w:szCs w:val="22"/>
        </w:rPr>
        <w:t xml:space="preserve"> during the period that is </w:t>
      </w:r>
      <w:r w:rsidRPr="002B434C">
        <w:rPr>
          <w:szCs w:val="22"/>
        </w:rPr>
        <w:t xml:space="preserve">sixty (60) days before the Company’s good faith estimate of the date of filing of, and ending on a date that is one hundred eighty (180) days after the effective date of, a Company-initiated registration, </w:t>
      </w:r>
      <w:r w:rsidRPr="002B434C">
        <w:rPr>
          <w:szCs w:val="22"/>
          <w:u w:val="single"/>
        </w:rPr>
        <w:t>provided</w:t>
      </w:r>
      <w:r w:rsidRPr="002B434C">
        <w:rPr>
          <w:szCs w:val="22"/>
        </w:rPr>
        <w:t xml:space="preserve"> that the Company is actively employing in good faith commercially reasonable efforts to cause such registration statement to become effective; </w:t>
      </w:r>
      <w:r w:rsidRPr="002B434C">
        <w:rPr>
          <w:color w:val="000000"/>
          <w:szCs w:val="22"/>
        </w:rPr>
        <w:t>(ii) after the Company has effected one registration</w:t>
      </w:r>
      <w:r w:rsidRPr="002B434C">
        <w:rPr>
          <w:rStyle w:val="DeltaViewInsertion"/>
          <w:b w:val="0"/>
          <w:color w:val="000000"/>
          <w:szCs w:val="22"/>
          <w:u w:val="none"/>
        </w:rPr>
        <w:t xml:space="preserve"> pursuant to </w:t>
      </w:r>
      <w:r w:rsidRPr="002B434C">
        <w:rPr>
          <w:rStyle w:val="DeltaViewInsertion"/>
          <w:b w:val="0"/>
          <w:color w:val="000000"/>
          <w:szCs w:val="22"/>
          <w:u w:val="single"/>
        </w:rPr>
        <w:t xml:space="preserve">Subsection </w:t>
      </w:r>
      <w:r w:rsidRPr="002B434C">
        <w:rPr>
          <w:color w:val="000000"/>
          <w:szCs w:val="22"/>
          <w:u w:val="single"/>
        </w:rPr>
        <w:t>2.1</w:t>
      </w:r>
      <w:r w:rsidRPr="002B434C">
        <w:rPr>
          <w:color w:val="000000"/>
          <w:szCs w:val="22"/>
          <w:u w:val="single"/>
        </w:rPr>
        <w:fldChar w:fldCharType="begin"/>
      </w:r>
      <w:r w:rsidRPr="002B434C">
        <w:rPr>
          <w:color w:val="000000"/>
          <w:szCs w:val="22"/>
          <w:u w:val="single"/>
        </w:rPr>
        <w:instrText xml:space="preserve"> REF _Ref264905119 \r \h </w:instrText>
      </w:r>
      <w:r w:rsidR="00233D12" w:rsidRPr="002B434C">
        <w:rPr>
          <w:color w:val="000000"/>
          <w:szCs w:val="22"/>
          <w:u w:val="single"/>
        </w:rPr>
        <w:instrText xml:space="preserve"> \* MERGEFORMAT </w:instrText>
      </w:r>
      <w:r w:rsidRPr="002B434C">
        <w:rPr>
          <w:color w:val="000000"/>
          <w:szCs w:val="22"/>
          <w:u w:val="single"/>
        </w:rPr>
      </w:r>
      <w:r w:rsidRPr="002B434C">
        <w:rPr>
          <w:color w:val="000000"/>
          <w:szCs w:val="22"/>
          <w:u w:val="single"/>
        </w:rPr>
        <w:fldChar w:fldCharType="separate"/>
      </w:r>
      <w:r w:rsidR="00222212" w:rsidRPr="002B434C">
        <w:rPr>
          <w:color w:val="000000"/>
          <w:szCs w:val="22"/>
          <w:u w:val="single"/>
        </w:rPr>
        <w:t>(a)</w:t>
      </w:r>
      <w:r w:rsidRPr="002B434C">
        <w:rPr>
          <w:color w:val="000000"/>
          <w:szCs w:val="22"/>
          <w:u w:val="single"/>
        </w:rPr>
        <w:fldChar w:fldCharType="end"/>
      </w:r>
      <w:r w:rsidRPr="002B434C">
        <w:rPr>
          <w:color w:val="000000"/>
          <w:szCs w:val="22"/>
        </w:rPr>
        <w:t xml:space="preserve">; or (iii) if the Initiating Holders propose to dispose of shares of Registrable Securities that may be immediately registered on Form S-3 pursuant to a request made pursuant to </w:t>
      </w:r>
      <w:r w:rsidRPr="002B434C">
        <w:rPr>
          <w:color w:val="000000"/>
          <w:szCs w:val="22"/>
          <w:u w:val="single"/>
        </w:rPr>
        <w:t>Subsection 2.1</w:t>
      </w:r>
      <w:r w:rsidRPr="002B434C">
        <w:rPr>
          <w:rStyle w:val="DeltaViewInsertion"/>
          <w:b w:val="0"/>
          <w:color w:val="000000"/>
          <w:szCs w:val="22"/>
          <w:u w:val="single"/>
        </w:rPr>
        <w:fldChar w:fldCharType="begin"/>
      </w:r>
      <w:r w:rsidRPr="002B434C">
        <w:rPr>
          <w:color w:val="000000"/>
          <w:szCs w:val="22"/>
          <w:u w:val="single"/>
        </w:rPr>
        <w:instrText xml:space="preserve"> REF _Ref264905145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color w:val="000000"/>
          <w:szCs w:val="22"/>
          <w:u w:val="single"/>
        </w:rPr>
        <w:t>(b)</w:t>
      </w:r>
      <w:r w:rsidRPr="002B434C">
        <w:rPr>
          <w:rStyle w:val="DeltaViewInsertion"/>
          <w:b w:val="0"/>
          <w:color w:val="000000"/>
          <w:szCs w:val="22"/>
          <w:u w:val="single"/>
        </w:rPr>
        <w:fldChar w:fldCharType="end"/>
      </w:r>
      <w:r w:rsidRPr="002B434C">
        <w:rPr>
          <w:rStyle w:val="DeltaViewInsertion"/>
          <w:b w:val="0"/>
          <w:color w:val="000000"/>
          <w:szCs w:val="22"/>
          <w:u w:val="none"/>
        </w:rPr>
        <w:t>.</w:t>
      </w:r>
      <w:r w:rsidR="008D2830">
        <w:rPr>
          <w:rStyle w:val="DeltaViewInsertion"/>
          <w:b w:val="0"/>
          <w:color w:val="000000"/>
          <w:szCs w:val="22"/>
          <w:u w:val="none"/>
        </w:rPr>
        <w:t xml:space="preserve"> </w:t>
      </w:r>
      <w:r w:rsidRPr="002B434C">
        <w:rPr>
          <w:rStyle w:val="DeltaViewInsertion"/>
          <w:b w:val="0"/>
          <w:color w:val="000000"/>
          <w:szCs w:val="22"/>
          <w:u w:val="none"/>
        </w:rPr>
        <w:t xml:space="preserve">The Company shall not be obligated to effect, or to take any action to effect, any registration pursuant to </w:t>
      </w:r>
      <w:r w:rsidRPr="002B434C">
        <w:rPr>
          <w:rStyle w:val="DeltaViewInsertion"/>
          <w:b w:val="0"/>
          <w:color w:val="000000"/>
          <w:szCs w:val="22"/>
          <w:u w:val="single"/>
        </w:rPr>
        <w:t xml:space="preserve">Subsection </w:t>
      </w:r>
      <w:r w:rsidRPr="002B434C">
        <w:rPr>
          <w:color w:val="000000"/>
          <w:szCs w:val="22"/>
          <w:u w:val="single"/>
        </w:rPr>
        <w:t>2.1</w:t>
      </w:r>
      <w:r w:rsidRPr="002B434C">
        <w:rPr>
          <w:rStyle w:val="DeltaViewInsertion"/>
          <w:b w:val="0"/>
          <w:color w:val="000000"/>
          <w:szCs w:val="22"/>
          <w:u w:val="single"/>
        </w:rPr>
        <w:fldChar w:fldCharType="begin"/>
      </w:r>
      <w:r w:rsidRPr="002B434C">
        <w:rPr>
          <w:color w:val="000000"/>
          <w:szCs w:val="22"/>
          <w:u w:val="single"/>
        </w:rPr>
        <w:instrText xml:space="preserve"> REF _Ref264905145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color w:val="000000"/>
          <w:szCs w:val="22"/>
          <w:u w:val="single"/>
        </w:rPr>
        <w:t>(b)</w:t>
      </w:r>
      <w:r w:rsidRPr="002B434C">
        <w:rPr>
          <w:rStyle w:val="DeltaViewInsertion"/>
          <w:b w:val="0"/>
          <w:color w:val="000000"/>
          <w:szCs w:val="22"/>
          <w:u w:val="single"/>
        </w:rPr>
        <w:fldChar w:fldCharType="end"/>
      </w:r>
      <w:r w:rsidRPr="002B434C">
        <w:rPr>
          <w:rStyle w:val="DeltaViewInsertion"/>
          <w:b w:val="0"/>
          <w:color w:val="000000"/>
          <w:szCs w:val="22"/>
          <w:u w:val="none"/>
        </w:rPr>
        <w:t xml:space="preserve"> (i) during the period that is thirty (30) days before the Company’s good faith estimate of the date of filing of, and ending on a date that is ninety (90) days after the effective date of, a Company-initiated registration, </w:t>
      </w:r>
      <w:r w:rsidRPr="002B434C">
        <w:rPr>
          <w:rStyle w:val="DeltaViewInsertion"/>
          <w:b w:val="0"/>
          <w:color w:val="000000"/>
          <w:szCs w:val="22"/>
          <w:u w:val="single"/>
        </w:rPr>
        <w:t>provided</w:t>
      </w:r>
      <w:r w:rsidRPr="002B434C">
        <w:rPr>
          <w:rStyle w:val="DeltaViewInsertion"/>
          <w:b w:val="0"/>
          <w:color w:val="000000"/>
          <w:szCs w:val="22"/>
          <w:u w:val="none"/>
        </w:rPr>
        <w:t xml:space="preserve"> that the Company is actively employing in good faith commercially reasonable efforts to cause such registration statement to become effective; or (ii) if the Company has effected two registrations pursuant to </w:t>
      </w:r>
      <w:r w:rsidRPr="002B434C">
        <w:rPr>
          <w:rStyle w:val="DeltaViewInsertion"/>
          <w:b w:val="0"/>
          <w:color w:val="000000"/>
          <w:szCs w:val="22"/>
          <w:u w:val="single"/>
        </w:rPr>
        <w:t xml:space="preserve">Subsection </w:t>
      </w:r>
      <w:r w:rsidRPr="002B434C">
        <w:rPr>
          <w:color w:val="000000"/>
          <w:szCs w:val="22"/>
          <w:u w:val="single"/>
        </w:rPr>
        <w:t>2.1</w:t>
      </w:r>
      <w:r w:rsidRPr="002B434C">
        <w:rPr>
          <w:rStyle w:val="DeltaViewInsertion"/>
          <w:b w:val="0"/>
          <w:color w:val="000000"/>
          <w:szCs w:val="22"/>
          <w:u w:val="single"/>
        </w:rPr>
        <w:fldChar w:fldCharType="begin"/>
      </w:r>
      <w:r w:rsidRPr="002B434C">
        <w:rPr>
          <w:color w:val="000000"/>
          <w:szCs w:val="22"/>
          <w:u w:val="single"/>
        </w:rPr>
        <w:instrText xml:space="preserve"> REF _Ref264905145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color w:val="000000"/>
          <w:szCs w:val="22"/>
          <w:u w:val="single"/>
        </w:rPr>
        <w:t>(b)</w:t>
      </w:r>
      <w:r w:rsidRPr="002B434C">
        <w:rPr>
          <w:rStyle w:val="DeltaViewInsertion"/>
          <w:b w:val="0"/>
          <w:color w:val="000000"/>
          <w:szCs w:val="22"/>
          <w:u w:val="single"/>
        </w:rPr>
        <w:fldChar w:fldCharType="end"/>
      </w:r>
      <w:r w:rsidRPr="002B434C">
        <w:rPr>
          <w:rStyle w:val="DeltaViewInsertion"/>
          <w:b w:val="0"/>
          <w:color w:val="000000"/>
          <w:szCs w:val="22"/>
          <w:u w:val="none"/>
        </w:rPr>
        <w:t xml:space="preserve"> within the twelve (12) month period immediately preceding the date of such request.</w:t>
      </w:r>
      <w:r w:rsidR="008D2830">
        <w:rPr>
          <w:color w:val="000000"/>
          <w:szCs w:val="22"/>
        </w:rPr>
        <w:t xml:space="preserve"> </w:t>
      </w:r>
      <w:r w:rsidRPr="002B434C">
        <w:rPr>
          <w:szCs w:val="22"/>
        </w:rPr>
        <w:t xml:space="preserve">A registration shall not be counted as “effected” for purposes of this </w:t>
      </w:r>
      <w:r w:rsidRPr="002B434C">
        <w:rPr>
          <w:szCs w:val="22"/>
          <w:u w:val="single"/>
        </w:rPr>
        <w:t xml:space="preserve">Subsection </w:t>
      </w:r>
      <w:bookmarkStart w:id="171" w:name="_DV_M127"/>
      <w:bookmarkEnd w:id="171"/>
      <w:r w:rsidRPr="002B434C">
        <w:rPr>
          <w:szCs w:val="22"/>
          <w:u w:val="single"/>
        </w:rPr>
        <w:t>2.1</w:t>
      </w:r>
      <w:r w:rsidRPr="002B434C">
        <w:rPr>
          <w:szCs w:val="22"/>
          <w:u w:val="single"/>
        </w:rPr>
        <w:fldChar w:fldCharType="begin"/>
      </w:r>
      <w:r w:rsidRPr="002B434C">
        <w:rPr>
          <w:szCs w:val="22"/>
          <w:u w:val="single"/>
        </w:rPr>
        <w:instrText xml:space="preserve"> REF _Ref264905169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787C05" w:rsidRPr="002B434C">
        <w:rPr>
          <w:szCs w:val="22"/>
          <w:u w:val="single"/>
        </w:rPr>
        <w:t>(d)</w:t>
      </w:r>
      <w:r w:rsidRPr="002B434C">
        <w:rPr>
          <w:szCs w:val="22"/>
          <w:u w:val="single"/>
        </w:rPr>
        <w:fldChar w:fldCharType="end"/>
      </w:r>
      <w:r w:rsidRPr="002B434C">
        <w:rPr>
          <w:szCs w:val="22"/>
        </w:rPr>
        <w:t xml:space="preserve"> until such time as the applicable registration statement has been declared effective by the SEC, unless the Initiating Holders withdraw their request for such registration, elect not to pay the registration expenses therefor, </w:t>
      </w:r>
      <w:r w:rsidRPr="002B434C">
        <w:rPr>
          <w:rStyle w:val="DeltaViewInsertion"/>
          <w:b w:val="0"/>
          <w:color w:val="000000"/>
          <w:szCs w:val="22"/>
          <w:u w:val="none"/>
        </w:rPr>
        <w:t xml:space="preserve">and forfeit their right to one demand registration statement </w:t>
      </w:r>
      <w:r w:rsidRPr="002B434C">
        <w:rPr>
          <w:szCs w:val="22"/>
        </w:rPr>
        <w:t xml:space="preserve">pursuant to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_Ref264905010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2.6</w:t>
      </w:r>
      <w:r w:rsidRPr="002B434C">
        <w:rPr>
          <w:rStyle w:val="DeltaViewInsertion"/>
          <w:b w:val="0"/>
          <w:color w:val="000000"/>
          <w:szCs w:val="22"/>
          <w:u w:val="single"/>
        </w:rPr>
        <w:fldChar w:fldCharType="end"/>
      </w:r>
      <w:r w:rsidRPr="002B434C">
        <w:rPr>
          <w:rStyle w:val="DeltaViewInsertion"/>
          <w:b w:val="0"/>
          <w:color w:val="000000"/>
          <w:szCs w:val="22"/>
          <w:u w:val="none"/>
        </w:rPr>
        <w:t xml:space="preserve">, in which case such withdrawn registration statement shall be counted as “effected” for purposes of this </w:t>
      </w:r>
      <w:bookmarkStart w:id="172" w:name="_DV_M128"/>
      <w:bookmarkEnd w:id="172"/>
      <w:r w:rsidRPr="002B434C">
        <w:rPr>
          <w:rStyle w:val="DeltaViewInsertion"/>
          <w:b w:val="0"/>
          <w:color w:val="000000"/>
          <w:szCs w:val="22"/>
          <w:u w:val="single"/>
        </w:rPr>
        <w:t xml:space="preserve">Subsection </w:t>
      </w:r>
      <w:r w:rsidRPr="002B434C">
        <w:rPr>
          <w:szCs w:val="22"/>
          <w:u w:val="single"/>
        </w:rPr>
        <w:t>2.1</w:t>
      </w:r>
      <w:r w:rsidRPr="002B434C">
        <w:rPr>
          <w:szCs w:val="22"/>
          <w:u w:val="single"/>
        </w:rPr>
        <w:fldChar w:fldCharType="begin"/>
      </w:r>
      <w:r w:rsidRPr="002B434C">
        <w:rPr>
          <w:szCs w:val="22"/>
          <w:u w:val="single"/>
        </w:rPr>
        <w:instrText xml:space="preserve"> REF _Ref264905169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787C05" w:rsidRPr="002B434C">
        <w:rPr>
          <w:szCs w:val="22"/>
          <w:u w:val="single"/>
        </w:rPr>
        <w:t>(d)</w:t>
      </w:r>
      <w:r w:rsidRPr="002B434C">
        <w:rPr>
          <w:szCs w:val="22"/>
          <w:u w:val="single"/>
        </w:rPr>
        <w:fldChar w:fldCharType="end"/>
      </w:r>
      <w:r w:rsidR="00787C05" w:rsidRPr="002B434C">
        <w:rPr>
          <w:szCs w:val="22"/>
          <w:lang w:val="en-US"/>
        </w:rPr>
        <w:t>.</w:t>
      </w:r>
      <w:bookmarkStart w:id="173" w:name="_DV_M129"/>
      <w:bookmarkEnd w:id="167"/>
      <w:bookmarkEnd w:id="168"/>
      <w:bookmarkEnd w:id="169"/>
      <w:bookmarkEnd w:id="173"/>
    </w:p>
    <w:p w14:paraId="28A17A71" w14:textId="77777777" w:rsidR="00B95ADB" w:rsidRPr="002B434C" w:rsidRDefault="00B95ADB" w:rsidP="00D1648C">
      <w:pPr>
        <w:pStyle w:val="Heading2"/>
        <w:tabs>
          <w:tab w:val="clear" w:pos="630"/>
          <w:tab w:val="num" w:pos="2160"/>
        </w:tabs>
        <w:ind w:left="0"/>
        <w:rPr>
          <w:vanish/>
          <w:szCs w:val="22"/>
          <w:specVanish/>
        </w:rPr>
      </w:pPr>
      <w:bookmarkStart w:id="174" w:name="_DV_M130"/>
      <w:bookmarkStart w:id="175" w:name="_Toc2081222"/>
      <w:bookmarkStart w:id="176" w:name="_Toc165866761"/>
      <w:bookmarkStart w:id="177" w:name="_Toc131593452"/>
      <w:bookmarkStart w:id="178" w:name="_Toc136067358"/>
      <w:bookmarkStart w:id="179" w:name="_Ref264905215"/>
      <w:bookmarkStart w:id="180" w:name="_Ref264905287"/>
      <w:bookmarkStart w:id="181" w:name="_Ref264905779"/>
      <w:bookmarkEnd w:id="174"/>
      <w:r w:rsidRPr="002B434C">
        <w:rPr>
          <w:szCs w:val="22"/>
        </w:rPr>
        <w:t>Company Registration</w:t>
      </w:r>
      <w:bookmarkEnd w:id="175"/>
    </w:p>
    <w:p w14:paraId="55E317BE"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If the Company proposes to register (including, for this purpose, a registration effected by the Company for stockholders other than the Holders) any of its Common Stock under the Securities Act in connection with the public offering of such securities solely for cash (other than in an Excluded Registration), the Company shall, at such time, promptly give each Holder notice of such registration.</w:t>
      </w:r>
      <w:r w:rsidR="008D2830">
        <w:rPr>
          <w:szCs w:val="22"/>
        </w:rPr>
        <w:t xml:space="preserve"> </w:t>
      </w:r>
      <w:r w:rsidRPr="002B434C">
        <w:rPr>
          <w:szCs w:val="22"/>
        </w:rPr>
        <w:t xml:space="preserve">Upon the request of each Holder given within twenty (20) days after such notice is given by the Company, the Company shall, subject to the provisions of </w:t>
      </w:r>
      <w:bookmarkStart w:id="182" w:name="_DV_M131"/>
      <w:bookmarkEnd w:id="176"/>
      <w:bookmarkEnd w:id="182"/>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_Ref264905208 \r \h  \* MERGEFORMAT </w:instrText>
      </w:r>
      <w:r w:rsidRPr="002B434C">
        <w:rPr>
          <w:szCs w:val="22"/>
          <w:u w:val="single"/>
        </w:rPr>
      </w:r>
      <w:r w:rsidRPr="002B434C">
        <w:rPr>
          <w:szCs w:val="22"/>
          <w:u w:val="single"/>
        </w:rPr>
        <w:fldChar w:fldCharType="separate"/>
      </w:r>
      <w:r w:rsidR="00222212" w:rsidRPr="002B434C">
        <w:rPr>
          <w:szCs w:val="22"/>
          <w:u w:val="single"/>
        </w:rPr>
        <w:t>2.3</w:t>
      </w:r>
      <w:r w:rsidRPr="002B434C">
        <w:rPr>
          <w:szCs w:val="22"/>
          <w:u w:val="single"/>
        </w:rPr>
        <w:fldChar w:fldCharType="end"/>
      </w:r>
      <w:r w:rsidRPr="002B434C">
        <w:rPr>
          <w:szCs w:val="22"/>
        </w:rPr>
        <w:t>, cause to be registered all of the Registrable Securities that each such Holder has requested to be included in such registration.</w:t>
      </w:r>
      <w:r w:rsidR="008D2830">
        <w:rPr>
          <w:szCs w:val="22"/>
        </w:rPr>
        <w:t xml:space="preserve"> </w:t>
      </w:r>
      <w:r w:rsidRPr="002B434C">
        <w:rPr>
          <w:szCs w:val="22"/>
        </w:rPr>
        <w:t xml:space="preserve">The Company shall have the right to terminate or withdraw any registration initiated by it under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_Ref264905215 \r \h  \* MERGEFORMAT </w:instrText>
      </w:r>
      <w:r w:rsidRPr="002B434C">
        <w:rPr>
          <w:szCs w:val="22"/>
          <w:u w:val="single"/>
        </w:rPr>
      </w:r>
      <w:r w:rsidRPr="002B434C">
        <w:rPr>
          <w:szCs w:val="22"/>
          <w:u w:val="single"/>
        </w:rPr>
        <w:fldChar w:fldCharType="separate"/>
      </w:r>
      <w:r w:rsidR="00222212" w:rsidRPr="002B434C">
        <w:rPr>
          <w:szCs w:val="22"/>
          <w:u w:val="single"/>
        </w:rPr>
        <w:t>2.2</w:t>
      </w:r>
      <w:r w:rsidRPr="002B434C">
        <w:rPr>
          <w:szCs w:val="22"/>
          <w:u w:val="single"/>
        </w:rPr>
        <w:fldChar w:fldCharType="end"/>
      </w:r>
      <w:r w:rsidRPr="002B434C">
        <w:rPr>
          <w:szCs w:val="22"/>
        </w:rPr>
        <w:t xml:space="preserve"> before the effective date of such registration, whether or not any Holder has elected to include Registrable Securities in such registration.</w:t>
      </w:r>
      <w:r w:rsidR="008D2830">
        <w:rPr>
          <w:szCs w:val="22"/>
        </w:rPr>
        <w:t xml:space="preserve"> </w:t>
      </w:r>
      <w:r w:rsidRPr="002B434C">
        <w:rPr>
          <w:szCs w:val="22"/>
        </w:rPr>
        <w:t xml:space="preserve">The expenses (other than Selling Expenses) of such withdrawn registration shall be borne by the Company in accordance with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_Ref264905010 \r \h  \* MERGEFORMAT </w:instrText>
      </w:r>
      <w:r w:rsidRPr="002B434C">
        <w:rPr>
          <w:szCs w:val="22"/>
          <w:u w:val="single"/>
        </w:rPr>
      </w:r>
      <w:r w:rsidRPr="002B434C">
        <w:rPr>
          <w:szCs w:val="22"/>
          <w:u w:val="single"/>
        </w:rPr>
        <w:fldChar w:fldCharType="separate"/>
      </w:r>
      <w:r w:rsidR="00222212" w:rsidRPr="002B434C">
        <w:rPr>
          <w:szCs w:val="22"/>
          <w:u w:val="single"/>
        </w:rPr>
        <w:t>2.6</w:t>
      </w:r>
      <w:r w:rsidRPr="002B434C">
        <w:rPr>
          <w:szCs w:val="22"/>
          <w:u w:val="single"/>
        </w:rPr>
        <w:fldChar w:fldCharType="end"/>
      </w:r>
      <w:r w:rsidRPr="002B434C">
        <w:rPr>
          <w:szCs w:val="22"/>
        </w:rPr>
        <w:t>.</w:t>
      </w:r>
      <w:bookmarkEnd w:id="177"/>
      <w:bookmarkEnd w:id="178"/>
      <w:bookmarkEnd w:id="179"/>
      <w:bookmarkEnd w:id="180"/>
      <w:bookmarkEnd w:id="181"/>
    </w:p>
    <w:p w14:paraId="0412B3F0" w14:textId="77777777" w:rsidR="00B95ADB" w:rsidRPr="002B434C" w:rsidRDefault="00B95ADB" w:rsidP="00D1648C">
      <w:pPr>
        <w:pStyle w:val="Heading2"/>
        <w:tabs>
          <w:tab w:val="clear" w:pos="630"/>
          <w:tab w:val="num" w:pos="2160"/>
        </w:tabs>
        <w:ind w:left="0"/>
        <w:rPr>
          <w:vanish/>
          <w:color w:val="000000"/>
          <w:szCs w:val="22"/>
          <w:specVanish/>
        </w:rPr>
      </w:pPr>
      <w:bookmarkStart w:id="183" w:name="_DV_M132"/>
      <w:bookmarkStart w:id="184" w:name="_Toc2081223"/>
      <w:bookmarkStart w:id="185" w:name="_Toc116180662"/>
      <w:bookmarkStart w:id="186" w:name="_Toc165866762"/>
      <w:bookmarkStart w:id="187" w:name="_Toc131593453"/>
      <w:bookmarkStart w:id="188" w:name="_Toc136067359"/>
      <w:bookmarkStart w:id="189" w:name="_Ref264905047"/>
      <w:bookmarkStart w:id="190" w:name="_Ref264905068"/>
      <w:bookmarkStart w:id="191" w:name="_Ref264905208"/>
      <w:bookmarkStart w:id="192" w:name="_Ref264905272"/>
      <w:bookmarkStart w:id="193" w:name="_Ref264905273"/>
      <w:bookmarkEnd w:id="183"/>
      <w:r w:rsidRPr="002B434C">
        <w:rPr>
          <w:szCs w:val="22"/>
        </w:rPr>
        <w:t>Underwriting Requirements</w:t>
      </w:r>
      <w:bookmarkEnd w:id="184"/>
    </w:p>
    <w:p w14:paraId="5C8D9E7B" w14:textId="77777777" w:rsidR="00B95ADB" w:rsidRPr="002B434C" w:rsidRDefault="00B95ADB">
      <w:pPr>
        <w:pStyle w:val="Bod"/>
        <w:rPr>
          <w:szCs w:val="22"/>
        </w:rPr>
      </w:pPr>
      <w:r w:rsidRPr="002B434C">
        <w:rPr>
          <w:szCs w:val="22"/>
        </w:rPr>
        <w:t>.</w:t>
      </w:r>
      <w:bookmarkStart w:id="194" w:name="_DV_M133"/>
      <w:bookmarkStart w:id="195" w:name="_DV_M134"/>
      <w:bookmarkEnd w:id="185"/>
      <w:bookmarkEnd w:id="186"/>
      <w:bookmarkEnd w:id="187"/>
      <w:bookmarkEnd w:id="188"/>
      <w:bookmarkEnd w:id="189"/>
      <w:bookmarkEnd w:id="190"/>
      <w:bookmarkEnd w:id="191"/>
      <w:bookmarkEnd w:id="192"/>
      <w:bookmarkEnd w:id="193"/>
      <w:bookmarkEnd w:id="194"/>
      <w:bookmarkEnd w:id="195"/>
    </w:p>
    <w:p w14:paraId="4005B98A" w14:textId="77777777" w:rsidR="00B95ADB" w:rsidRPr="002B434C" w:rsidRDefault="00B95ADB">
      <w:pPr>
        <w:pStyle w:val="Heading3"/>
        <w:rPr>
          <w:szCs w:val="22"/>
        </w:rPr>
      </w:pPr>
      <w:bookmarkStart w:id="196" w:name="_DV_M135"/>
      <w:bookmarkStart w:id="197" w:name="_Toc136067360"/>
      <w:bookmarkStart w:id="198" w:name="_Ref264905338"/>
      <w:bookmarkEnd w:id="196"/>
      <w:r w:rsidRPr="002B434C">
        <w:rPr>
          <w:szCs w:val="22"/>
        </w:rPr>
        <w:lastRenderedPageBreak/>
        <w:t xml:space="preserve">If, pursuant to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_Ref264905240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the Initiating Holders</w:t>
      </w:r>
      <w:r w:rsidRPr="002B434C">
        <w:rPr>
          <w:b/>
          <w:szCs w:val="22"/>
        </w:rPr>
        <w:t xml:space="preserve"> </w:t>
      </w:r>
      <w:r w:rsidRPr="002B434C">
        <w:rPr>
          <w:szCs w:val="22"/>
        </w:rPr>
        <w:t xml:space="preserve">intend to distribute the Registrable Securities covered by their request by means of an underwriting, they shall so advise the Company as a part of their request made pursuant to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_Ref264905240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and the Company shall include such information in the Demand Notice.</w:t>
      </w:r>
      <w:r w:rsidR="008D2830">
        <w:rPr>
          <w:szCs w:val="22"/>
        </w:rPr>
        <w:t xml:space="preserve"> </w:t>
      </w:r>
      <w:r w:rsidRPr="002B434C">
        <w:rPr>
          <w:szCs w:val="22"/>
        </w:rPr>
        <w:t>The underwriter</w:t>
      </w:r>
      <w:r w:rsidRPr="002B434C">
        <w:rPr>
          <w:rStyle w:val="DeltaViewInsertion"/>
          <w:b w:val="0"/>
          <w:color w:val="000000"/>
          <w:szCs w:val="22"/>
          <w:u w:val="none"/>
        </w:rPr>
        <w:t>(s)</w:t>
      </w:r>
      <w:r w:rsidRPr="002B434C">
        <w:rPr>
          <w:szCs w:val="22"/>
        </w:rPr>
        <w:t xml:space="preserve"> will be selected by the Company and shall be reasonably acceptable to a majority in interest of the Initiating Holders.</w:t>
      </w:r>
      <w:r w:rsidR="008D2830">
        <w:rPr>
          <w:szCs w:val="22"/>
        </w:rPr>
        <w:t xml:space="preserve"> </w:t>
      </w:r>
      <w:r w:rsidRPr="002B434C">
        <w:rPr>
          <w:szCs w:val="22"/>
        </w:rPr>
        <w:t>In such event, the right of any Holder to include such Holder’s Registrable Securities in such registration shall be conditioned upon such Holder’s participation in such underwriting and the inclusion of such Holder’s Registrable Securities in the underwriting to the extent provided herein.</w:t>
      </w:r>
      <w:r w:rsidR="008D2830">
        <w:rPr>
          <w:szCs w:val="22"/>
        </w:rPr>
        <w:t xml:space="preserve"> </w:t>
      </w:r>
      <w:r w:rsidRPr="002B434C">
        <w:rPr>
          <w:szCs w:val="22"/>
        </w:rPr>
        <w:t xml:space="preserve">All Holders proposing to distribute their securities through such underwriting shall (together with the Company as provided in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_Ref264905262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2.4(e)</w:t>
      </w:r>
      <w:r w:rsidRPr="002B434C">
        <w:rPr>
          <w:rStyle w:val="DeltaViewInsertion"/>
          <w:b w:val="0"/>
          <w:color w:val="000000"/>
          <w:szCs w:val="22"/>
          <w:u w:val="single"/>
        </w:rPr>
        <w:fldChar w:fldCharType="end"/>
      </w:r>
      <w:r w:rsidRPr="002B434C">
        <w:rPr>
          <w:szCs w:val="22"/>
        </w:rPr>
        <w:t>) enter into an underwriting agreement in customary form with the underwriter(s) selected for such underwriting.</w:t>
      </w:r>
      <w:r w:rsidR="008D2830">
        <w:rPr>
          <w:szCs w:val="22"/>
        </w:rPr>
        <w:t xml:space="preserve"> </w:t>
      </w:r>
      <w:r w:rsidRPr="002B434C">
        <w:rPr>
          <w:szCs w:val="22"/>
        </w:rPr>
        <w:t xml:space="preserve">Notwithstanding any other provision of this </w:t>
      </w:r>
      <w:bookmarkStart w:id="199" w:name="_DV_M137"/>
      <w:bookmarkEnd w:id="199"/>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_Ref264905272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2.3</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if the managing underwriter(s) advise(s) the Initiating Holders in writing that marketing factors require a limitation on the number of shares to be underwritten, then the Initiating Holders shall so advise all Holders of Registrable Securities that otherwise would be underwritten pursuant hereto, and the number of Registrable Securities that may be included in the underwriting shall be allocated among </w:t>
      </w:r>
      <w:r w:rsidRPr="002B434C">
        <w:rPr>
          <w:rStyle w:val="DeltaViewInsertion"/>
          <w:b w:val="0"/>
          <w:color w:val="000000"/>
          <w:szCs w:val="22"/>
          <w:u w:val="none"/>
        </w:rPr>
        <w:t>such</w:t>
      </w:r>
      <w:r w:rsidRPr="002B434C">
        <w:rPr>
          <w:szCs w:val="22"/>
        </w:rPr>
        <w:t xml:space="preserve"> Holders of Registrable Securities, including the Initiating Holders, in proportion (as nearly as practicable) to the number of Registrable Securities owned by each Holder</w:t>
      </w:r>
      <w:r w:rsidRPr="002B434C">
        <w:rPr>
          <w:rStyle w:val="DeltaViewInsertion"/>
          <w:b w:val="0"/>
          <w:color w:val="000000"/>
          <w:szCs w:val="22"/>
          <w:u w:val="none"/>
        </w:rPr>
        <w:t xml:space="preserve"> or in such other proportion as shall mutually be agreed to by all such selling Holders</w:t>
      </w:r>
      <w:r w:rsidRPr="002B434C">
        <w:rPr>
          <w:szCs w:val="22"/>
        </w:rPr>
        <w:t xml:space="preserve">; </w:t>
      </w:r>
      <w:r w:rsidRPr="002B434C">
        <w:rPr>
          <w:szCs w:val="22"/>
          <w:u w:val="single"/>
        </w:rPr>
        <w:t>provided</w:t>
      </w:r>
      <w:r w:rsidRPr="002B434C">
        <w:rPr>
          <w:szCs w:val="22"/>
        </w:rPr>
        <w:t xml:space="preserve">, </w:t>
      </w:r>
      <w:r w:rsidRPr="002B434C">
        <w:rPr>
          <w:szCs w:val="22"/>
          <w:u w:val="single"/>
        </w:rPr>
        <w:t>however</w:t>
      </w:r>
      <w:r w:rsidRPr="002B434C">
        <w:rPr>
          <w:szCs w:val="22"/>
        </w:rPr>
        <w:t>, that the number of Registrable Securities held by the Holders to be included in such underwriting shall not be reduced unless all other securities are first entirely excluded from the underwriting.</w:t>
      </w:r>
      <w:r w:rsidR="008D2830">
        <w:rPr>
          <w:szCs w:val="22"/>
        </w:rPr>
        <w:t xml:space="preserve"> </w:t>
      </w:r>
      <w:r w:rsidRPr="002B434C">
        <w:rPr>
          <w:szCs w:val="22"/>
        </w:rPr>
        <w:t>To facilitate the allocation of shares in accordance with the above provisions, the Company or the underwriters may round the number of shares allocated to any Holder to the nearest one hundred (100) shares.</w:t>
      </w:r>
      <w:bookmarkStart w:id="200" w:name="_DV_M138"/>
      <w:bookmarkEnd w:id="197"/>
      <w:bookmarkEnd w:id="198"/>
      <w:bookmarkEnd w:id="200"/>
    </w:p>
    <w:p w14:paraId="36ABA957" w14:textId="77777777" w:rsidR="00B95ADB" w:rsidRPr="002B434C" w:rsidRDefault="00B95ADB">
      <w:pPr>
        <w:pStyle w:val="Heading3"/>
        <w:rPr>
          <w:szCs w:val="22"/>
        </w:rPr>
      </w:pPr>
      <w:bookmarkStart w:id="201" w:name="_DV_M139"/>
      <w:bookmarkStart w:id="202" w:name="_Toc136067361"/>
      <w:bookmarkStart w:id="203" w:name="_Ref264905307"/>
      <w:bookmarkEnd w:id="201"/>
      <w:r w:rsidRPr="002B434C">
        <w:rPr>
          <w:szCs w:val="22"/>
        </w:rPr>
        <w:t xml:space="preserve">In connection with any offering involving an underwriting of shares of the Company’s capital stock pursuant to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_Ref264905287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2.2</w:t>
      </w:r>
      <w:r w:rsidRPr="002B434C">
        <w:rPr>
          <w:szCs w:val="22"/>
          <w:u w:val="single"/>
        </w:rPr>
        <w:fldChar w:fldCharType="end"/>
      </w:r>
      <w:r w:rsidRPr="002B434C">
        <w:rPr>
          <w:szCs w:val="22"/>
        </w:rPr>
        <w:t>, the Company shall not be required to include any of the Holders’ Registrable Securities in such underwriting unless the Holders accept the terms of the underwriting as agreed upon between the Company and its underwriters, and then only in such quantity as the underwriters in their sole discretion determine will not jeopardize the success of the offering by the Company.</w:t>
      </w:r>
      <w:r w:rsidR="008D2830">
        <w:rPr>
          <w:szCs w:val="22"/>
        </w:rPr>
        <w:t xml:space="preserve"> </w:t>
      </w:r>
      <w:r w:rsidRPr="002B434C">
        <w:rPr>
          <w:szCs w:val="22"/>
        </w:rPr>
        <w:t>If the total number of securities, including Registrable Securities, requested by stockholders to be included in such offering exceeds the number of securities to be sold (other than by the Company) that the underwriters in their reasonable discretion determine is compatible with the success of the offering, then the Company shall be required to include in the offering only that number of such securities, including Registrable Securities, which the underwriters and the Company in their sole discretion determine will not jeopardize the success of the offering.</w:t>
      </w:r>
      <w:r w:rsidR="008D2830">
        <w:rPr>
          <w:szCs w:val="22"/>
        </w:rPr>
        <w:t xml:space="preserve"> </w:t>
      </w:r>
      <w:r w:rsidRPr="002B434C">
        <w:rPr>
          <w:szCs w:val="22"/>
        </w:rPr>
        <w:t xml:space="preserve">If the underwriters determine that less than all of the Registrable Securities requested to be registered can be included in such offering, then the Registrable Securities that are included in such offering shall be </w:t>
      </w:r>
      <w:r w:rsidRPr="002B434C">
        <w:rPr>
          <w:rStyle w:val="DeltaViewInsertion"/>
          <w:b w:val="0"/>
          <w:color w:val="000000"/>
          <w:szCs w:val="22"/>
          <w:u w:val="none"/>
        </w:rPr>
        <w:t>allocated</w:t>
      </w:r>
      <w:r w:rsidRPr="002B434C">
        <w:rPr>
          <w:szCs w:val="22"/>
        </w:rPr>
        <w:t xml:space="preserve"> among the selling Holders </w:t>
      </w:r>
      <w:r w:rsidRPr="002B434C">
        <w:rPr>
          <w:rStyle w:val="DeltaViewInsertion"/>
          <w:b w:val="0"/>
          <w:color w:val="000000"/>
          <w:szCs w:val="22"/>
          <w:u w:val="none"/>
        </w:rPr>
        <w:t>in proportion (as nearly as practicable to)</w:t>
      </w:r>
      <w:r w:rsidRPr="002B434C">
        <w:rPr>
          <w:szCs w:val="22"/>
        </w:rPr>
        <w:t xml:space="preserve"> the number of Registrable Securities </w:t>
      </w:r>
      <w:r w:rsidRPr="002B434C">
        <w:rPr>
          <w:rStyle w:val="DeltaViewInsertion"/>
          <w:b w:val="0"/>
          <w:color w:val="000000"/>
          <w:szCs w:val="22"/>
          <w:u w:val="none"/>
        </w:rPr>
        <w:t>owned</w:t>
      </w:r>
      <w:r w:rsidRPr="002B434C">
        <w:rPr>
          <w:szCs w:val="22"/>
        </w:rPr>
        <w:t xml:space="preserve"> by </w:t>
      </w:r>
      <w:r w:rsidRPr="002B434C">
        <w:rPr>
          <w:rStyle w:val="DeltaViewInsertion"/>
          <w:b w:val="0"/>
          <w:color w:val="000000"/>
          <w:szCs w:val="22"/>
          <w:u w:val="none"/>
        </w:rPr>
        <w:t>each</w:t>
      </w:r>
      <w:r w:rsidRPr="002B434C">
        <w:rPr>
          <w:szCs w:val="22"/>
        </w:rPr>
        <w:t xml:space="preserve"> selling </w:t>
      </w:r>
      <w:r w:rsidRPr="002B434C">
        <w:rPr>
          <w:rStyle w:val="DeltaViewInsertion"/>
          <w:b w:val="0"/>
          <w:color w:val="000000"/>
          <w:szCs w:val="22"/>
          <w:u w:val="none"/>
        </w:rPr>
        <w:t>Holder</w:t>
      </w:r>
      <w:r w:rsidRPr="002B434C">
        <w:rPr>
          <w:szCs w:val="22"/>
        </w:rPr>
        <w:t xml:space="preserve"> or in such other proportions as shall mutually be agreed to by all such selling Holders.</w:t>
      </w:r>
      <w:r w:rsidR="008D2830">
        <w:rPr>
          <w:szCs w:val="22"/>
        </w:rPr>
        <w:t xml:space="preserve"> </w:t>
      </w:r>
      <w:r w:rsidRPr="002B434C">
        <w:rPr>
          <w:rStyle w:val="DeltaViewInsertion"/>
          <w:b w:val="0"/>
          <w:color w:val="000000"/>
          <w:szCs w:val="22"/>
          <w:u w:val="none"/>
        </w:rPr>
        <w:t>To facilitate the allocation of shares in accordance with the above provisions, the Company or the underwriters may round the number of shares allocated to any Holder to the nearest one hundred (100) shares.</w:t>
      </w:r>
      <w:r w:rsidR="008D2830">
        <w:rPr>
          <w:rStyle w:val="DeltaViewInsertion"/>
          <w:b w:val="0"/>
          <w:color w:val="000000"/>
          <w:szCs w:val="22"/>
          <w:u w:val="none"/>
        </w:rPr>
        <w:t xml:space="preserve"> </w:t>
      </w:r>
      <w:r w:rsidRPr="002B434C">
        <w:rPr>
          <w:szCs w:val="22"/>
        </w:rPr>
        <w:t>Notwithstanding the foregoing, in no event shall (i)</w:t>
      </w:r>
      <w:r w:rsidRPr="002B434C">
        <w:rPr>
          <w:rStyle w:val="DeltaViewInsertion"/>
          <w:b w:val="0"/>
          <w:color w:val="000000"/>
          <w:szCs w:val="22"/>
          <w:u w:val="none"/>
        </w:rPr>
        <w:t xml:space="preserve"> the number of Registrable Securities included in the offering be reduced unless all other securities (other than securities to be sold by the Company) are first entirely excluded from the offering, or (ii)</w:t>
      </w:r>
      <w:r w:rsidRPr="002B434C">
        <w:rPr>
          <w:szCs w:val="22"/>
        </w:rPr>
        <w:t xml:space="preserve"> the number of Registrable Securities included in the offering be reduced below twenty percent (20%) of the total number of securities included in such offering, unless such offering is the IPO, in which case the selling Holders may be excluded further if the underwriters make the determination described above and no other stockholder’s securities are included in such offering</w:t>
      </w:r>
      <w:r w:rsidR="009F518B" w:rsidRPr="002B434C">
        <w:rPr>
          <w:szCs w:val="22"/>
          <w:lang w:val="en-US"/>
        </w:rPr>
        <w:t>.</w:t>
      </w:r>
      <w:r w:rsidR="008D2830">
        <w:rPr>
          <w:szCs w:val="22"/>
          <w:lang w:val="en-US"/>
        </w:rPr>
        <w:t xml:space="preserve"> </w:t>
      </w:r>
      <w:r w:rsidRPr="002B434C">
        <w:rPr>
          <w:szCs w:val="22"/>
        </w:rPr>
        <w:t xml:space="preserve">For purposes of the provision in this </w:t>
      </w:r>
      <w:r w:rsidRPr="002B434C">
        <w:rPr>
          <w:szCs w:val="22"/>
          <w:u w:val="single"/>
        </w:rPr>
        <w:t>Subsection 2.3</w:t>
      </w:r>
      <w:r w:rsidRPr="002B434C">
        <w:rPr>
          <w:rStyle w:val="DeltaViewInsertion"/>
          <w:b w:val="0"/>
          <w:color w:val="000000"/>
          <w:szCs w:val="22"/>
          <w:u w:val="single"/>
        </w:rPr>
        <w:fldChar w:fldCharType="begin"/>
      </w:r>
      <w:r w:rsidRPr="002B434C">
        <w:rPr>
          <w:szCs w:val="22"/>
          <w:u w:val="single"/>
        </w:rPr>
        <w:instrText xml:space="preserve"> REF _Ref264905307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(b)</w:t>
      </w:r>
      <w:r w:rsidRPr="002B434C">
        <w:rPr>
          <w:rStyle w:val="DeltaViewInsertion"/>
          <w:b w:val="0"/>
          <w:color w:val="000000"/>
          <w:szCs w:val="22"/>
          <w:u w:val="single"/>
        </w:rPr>
        <w:fldChar w:fldCharType="end"/>
      </w:r>
      <w:r w:rsidRPr="002B434C">
        <w:rPr>
          <w:szCs w:val="22"/>
        </w:rPr>
        <w:t xml:space="preserve"> concerning apportionment, for any selling </w:t>
      </w:r>
      <w:r w:rsidRPr="002B434C">
        <w:rPr>
          <w:rStyle w:val="DeltaViewInsertion"/>
          <w:b w:val="0"/>
          <w:color w:val="000000"/>
          <w:szCs w:val="22"/>
          <w:u w:val="none"/>
        </w:rPr>
        <w:t>Holder</w:t>
      </w:r>
      <w:r w:rsidRPr="002B434C">
        <w:rPr>
          <w:szCs w:val="22"/>
        </w:rPr>
        <w:t xml:space="preserve"> that is a partnership, limited liability company, or corporation, the partners, members, retired partners, retired members, stockholders, and Affiliates of such Holder, or the estates and Immediate Family Members of any such partners, retired partners, members, and retired members and any trusts for the benefit of any of the </w:t>
      </w:r>
      <w:r w:rsidRPr="002B434C">
        <w:rPr>
          <w:szCs w:val="22"/>
        </w:rPr>
        <w:lastRenderedPageBreak/>
        <w:t>foregoing Persons, shall be deemed to be a single “selling Holder,” and any pro rata reduction with respect to such “selling Holder” shall be based upon the aggregate number of Registrable Securities owned by all Persons included in such “selling Holder,” as defined in this sentence.</w:t>
      </w:r>
      <w:bookmarkEnd w:id="202"/>
      <w:bookmarkEnd w:id="203"/>
    </w:p>
    <w:p w14:paraId="728C5002" w14:textId="77777777" w:rsidR="00B95ADB" w:rsidRPr="002B434C" w:rsidRDefault="00B95ADB">
      <w:pPr>
        <w:pStyle w:val="Heading3"/>
        <w:rPr>
          <w:szCs w:val="22"/>
        </w:rPr>
      </w:pPr>
      <w:bookmarkStart w:id="204" w:name="_DV_M141"/>
      <w:bookmarkStart w:id="205" w:name="_Toc136067362"/>
      <w:bookmarkEnd w:id="204"/>
      <w:r w:rsidRPr="002B434C">
        <w:rPr>
          <w:szCs w:val="22"/>
        </w:rPr>
        <w:t xml:space="preserve">For purposes of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_Ref264905329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a registration shall not be counted as “effected” if, as a result of an exercise of the underwriter’s cutback provisions in </w:t>
      </w:r>
      <w:r w:rsidRPr="002B434C">
        <w:rPr>
          <w:szCs w:val="22"/>
          <w:u w:val="single"/>
        </w:rPr>
        <w:t>Subsection 2.3</w:t>
      </w:r>
      <w:r w:rsidRPr="002B434C">
        <w:rPr>
          <w:rStyle w:val="DeltaViewInsertion"/>
          <w:b w:val="0"/>
          <w:color w:val="000000"/>
          <w:szCs w:val="22"/>
          <w:u w:val="single"/>
        </w:rPr>
        <w:fldChar w:fldCharType="begin"/>
      </w:r>
      <w:r w:rsidRPr="002B434C">
        <w:rPr>
          <w:szCs w:val="22"/>
          <w:u w:val="single"/>
        </w:rPr>
        <w:instrText xml:space="preserve"> REF _Ref264905338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(a)</w:t>
      </w:r>
      <w:r w:rsidRPr="002B434C">
        <w:rPr>
          <w:rStyle w:val="DeltaViewInsertion"/>
          <w:b w:val="0"/>
          <w:color w:val="000000"/>
          <w:szCs w:val="22"/>
          <w:u w:val="single"/>
        </w:rPr>
        <w:fldChar w:fldCharType="end"/>
      </w:r>
      <w:r w:rsidRPr="002B434C">
        <w:rPr>
          <w:szCs w:val="22"/>
        </w:rPr>
        <w:t>, fewer than fifty percent (50%) of the total number of Registrable Securities that Holders have requested to be included in such registration statement are actually included.</w:t>
      </w:r>
      <w:bookmarkEnd w:id="205"/>
    </w:p>
    <w:p w14:paraId="0BE66207" w14:textId="77777777" w:rsidR="00B95ADB" w:rsidRPr="002B434C" w:rsidRDefault="00B95ADB" w:rsidP="00D1648C">
      <w:pPr>
        <w:pStyle w:val="Heading2"/>
        <w:tabs>
          <w:tab w:val="clear" w:pos="630"/>
          <w:tab w:val="num" w:pos="2160"/>
        </w:tabs>
        <w:ind w:left="0"/>
        <w:rPr>
          <w:vanish/>
          <w:szCs w:val="22"/>
          <w:specVanish/>
        </w:rPr>
      </w:pPr>
      <w:bookmarkStart w:id="206" w:name="_DV_M142"/>
      <w:bookmarkStart w:id="207" w:name="_Toc2081224"/>
      <w:bookmarkStart w:id="208" w:name="_Toc116180663"/>
      <w:bookmarkStart w:id="209" w:name="_Toc165866763"/>
      <w:bookmarkStart w:id="210" w:name="_Toc131593454"/>
      <w:bookmarkStart w:id="211" w:name="_Toc136067363"/>
      <w:bookmarkEnd w:id="206"/>
      <w:r w:rsidRPr="002B434C">
        <w:rPr>
          <w:szCs w:val="22"/>
        </w:rPr>
        <w:t>Obligations of the Company</w:t>
      </w:r>
      <w:bookmarkEnd w:id="207"/>
    </w:p>
    <w:p w14:paraId="204B5F6A" w14:textId="77777777" w:rsidR="00B95ADB" w:rsidRPr="002B434C" w:rsidRDefault="00B95ADB">
      <w:pPr>
        <w:pStyle w:val="Bod"/>
        <w:rPr>
          <w:szCs w:val="22"/>
        </w:rPr>
      </w:pPr>
      <w:r w:rsidRPr="002B434C">
        <w:rPr>
          <w:szCs w:val="22"/>
        </w:rPr>
        <w:t>.</w:t>
      </w:r>
      <w:bookmarkStart w:id="212" w:name="_DV_M143"/>
      <w:bookmarkEnd w:id="208"/>
      <w:bookmarkEnd w:id="209"/>
      <w:bookmarkEnd w:id="212"/>
      <w:r w:rsidR="008D2830">
        <w:rPr>
          <w:szCs w:val="22"/>
        </w:rPr>
        <w:t xml:space="preserve"> </w:t>
      </w:r>
      <w:r w:rsidRPr="002B434C">
        <w:rPr>
          <w:szCs w:val="22"/>
        </w:rPr>
        <w:t xml:space="preserve">Whenever required under this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_Ref264905351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 xml:space="preserve"> to </w:t>
      </w:r>
      <w:proofErr w:type="gramStart"/>
      <w:r w:rsidRPr="002B434C">
        <w:rPr>
          <w:szCs w:val="22"/>
        </w:rPr>
        <w:t>effect</w:t>
      </w:r>
      <w:proofErr w:type="gramEnd"/>
      <w:r w:rsidRPr="002B434C">
        <w:rPr>
          <w:szCs w:val="22"/>
        </w:rPr>
        <w:t xml:space="preserve"> the registration of any Registrable Securities, the Company shall, as expeditiously as reasonably possible:</w:t>
      </w:r>
      <w:bookmarkEnd w:id="210"/>
      <w:bookmarkEnd w:id="211"/>
    </w:p>
    <w:p w14:paraId="06983A2E" w14:textId="525F3216" w:rsidR="00B95ADB" w:rsidRPr="002B434C" w:rsidRDefault="00B95ADB">
      <w:pPr>
        <w:pStyle w:val="Heading3"/>
        <w:rPr>
          <w:szCs w:val="22"/>
        </w:rPr>
      </w:pPr>
      <w:bookmarkStart w:id="213" w:name="_DV_M144"/>
      <w:bookmarkStart w:id="214" w:name="_Toc136067364"/>
      <w:bookmarkEnd w:id="213"/>
      <w:r w:rsidRPr="002B434C">
        <w:rPr>
          <w:szCs w:val="22"/>
        </w:rPr>
        <w:t>prepare and file with the SEC a registration statement with respect to such Registrable Securities and use its commercially reasonable efforts</w:t>
      </w:r>
      <w:bookmarkStart w:id="215" w:name="_DV_M145"/>
      <w:bookmarkEnd w:id="215"/>
      <w:r w:rsidRPr="002B434C">
        <w:rPr>
          <w:szCs w:val="22"/>
        </w:rPr>
        <w:t xml:space="preserve"> to cause such registration statement to become effective and, upon the request of the Holders of a majority of the Registrable Securities registered thereunder, keep such registration statement effective for a period of up to one hundred twenty (120) days or, if earlier, until the distribution contemplated in the registration statement has been completed; </w:t>
      </w:r>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(i) such one hundred twenty (120) day period shall be extended for a period of time equal to the period the Holder refrains, at the request of an underwriter of Common Stock (or other securities) of the Company, from selling any securities included in such registration, and (ii) in the case of any registration of Registrable Securities on Form S-3 that are intended to be offered on a continuous or delayed basis, subject to compliance with applicable SEC rules, such one hundred twenty (120) day period shall be extended for up to </w:t>
      </w:r>
      <w:r w:rsidR="00ED1CFB">
        <w:rPr>
          <w:szCs w:val="22"/>
          <w:lang w:val="en-US"/>
        </w:rPr>
        <w:t>thirty (</w:t>
      </w:r>
      <w:r w:rsidR="009F518B" w:rsidRPr="002B434C">
        <w:rPr>
          <w:szCs w:val="22"/>
          <w:lang w:val="en-US"/>
        </w:rPr>
        <w:t>30</w:t>
      </w:r>
      <w:r w:rsidR="00ED1CFB">
        <w:rPr>
          <w:szCs w:val="22"/>
          <w:lang w:val="en-US"/>
        </w:rPr>
        <w:t>)</w:t>
      </w:r>
      <w:r w:rsidRPr="002B434C">
        <w:rPr>
          <w:szCs w:val="22"/>
        </w:rPr>
        <w:t xml:space="preserve"> days, if necessary, to keep the registration statement effective until all such Registrable Securities are sold;</w:t>
      </w:r>
      <w:bookmarkEnd w:id="214"/>
    </w:p>
    <w:p w14:paraId="18FCB3EE" w14:textId="77777777" w:rsidR="00B95ADB" w:rsidRPr="002B434C" w:rsidRDefault="00B95ADB">
      <w:pPr>
        <w:pStyle w:val="Heading3"/>
        <w:rPr>
          <w:szCs w:val="22"/>
        </w:rPr>
      </w:pPr>
      <w:bookmarkStart w:id="216" w:name="_DV_M146"/>
      <w:bookmarkStart w:id="217" w:name="_Toc136067365"/>
      <w:bookmarkEnd w:id="216"/>
      <w:r w:rsidRPr="002B434C">
        <w:rPr>
          <w:szCs w:val="22"/>
        </w:rPr>
        <w:t>prepare and file with the SEC such amendments and supplements to such registration statement, and the prospectus used in connection with such registration statement, as may be necessary to comply with the Securities Act in order to enable the disposition of all securities covered by such registration statement;</w:t>
      </w:r>
      <w:bookmarkStart w:id="218" w:name="_Toc136067366"/>
      <w:bookmarkEnd w:id="217"/>
    </w:p>
    <w:p w14:paraId="318F744C" w14:textId="77777777" w:rsidR="00B95ADB" w:rsidRPr="002B434C" w:rsidRDefault="00B95ADB">
      <w:pPr>
        <w:pStyle w:val="Heading3"/>
        <w:rPr>
          <w:szCs w:val="22"/>
        </w:rPr>
      </w:pPr>
      <w:bookmarkStart w:id="219" w:name="_DV_M147"/>
      <w:bookmarkEnd w:id="219"/>
      <w:r w:rsidRPr="002B434C">
        <w:rPr>
          <w:szCs w:val="22"/>
        </w:rPr>
        <w:t>furnish to the selling Holders such numbers of copies of a prospectus, including a preliminary prospectus, as required by the Securities Act, and such other documents as the Holders may reasonably request in order to facilitate their disposition of their Registrable Securities;</w:t>
      </w:r>
      <w:bookmarkStart w:id="220" w:name="_Toc136067367"/>
      <w:bookmarkEnd w:id="218"/>
    </w:p>
    <w:p w14:paraId="676D6258" w14:textId="77777777" w:rsidR="00B95ADB" w:rsidRPr="002B434C" w:rsidRDefault="00B95ADB">
      <w:pPr>
        <w:pStyle w:val="Heading3"/>
        <w:rPr>
          <w:szCs w:val="22"/>
        </w:rPr>
      </w:pPr>
      <w:bookmarkStart w:id="221" w:name="_DV_M148"/>
      <w:bookmarkEnd w:id="221"/>
      <w:r w:rsidRPr="002B434C">
        <w:rPr>
          <w:szCs w:val="22"/>
        </w:rPr>
        <w:t xml:space="preserve">use its commercially reasonable efforts to register and qualify the securities covered by such registration statement under such other securities or blue-sky laws of such jurisdictions as shall be reasonably requested by the selling Holders; </w:t>
      </w:r>
      <w:r w:rsidRPr="002B434C">
        <w:rPr>
          <w:szCs w:val="22"/>
          <w:u w:val="single"/>
        </w:rPr>
        <w:t>provided</w:t>
      </w:r>
      <w:r w:rsidRPr="002B434C">
        <w:rPr>
          <w:szCs w:val="22"/>
        </w:rPr>
        <w:t xml:space="preserve"> that the Company shall not be required to qualify to do business or to file a general consent to service of process in any such states or jurisdictions,</w:t>
      </w:r>
      <w:bookmarkStart w:id="222" w:name="_DV_M149"/>
      <w:bookmarkEnd w:id="222"/>
      <w:r w:rsidRPr="002B434C">
        <w:rPr>
          <w:szCs w:val="22"/>
        </w:rPr>
        <w:t xml:space="preserve"> unless the Company is already subject to service in such jurisdiction and except as may be required by the Securities Act;</w:t>
      </w:r>
      <w:bookmarkStart w:id="223" w:name="_Toc136067368"/>
      <w:bookmarkEnd w:id="220"/>
    </w:p>
    <w:p w14:paraId="6A62C8E5" w14:textId="77777777" w:rsidR="00B95ADB" w:rsidRPr="002B434C" w:rsidRDefault="00B95ADB">
      <w:pPr>
        <w:pStyle w:val="Heading3"/>
        <w:rPr>
          <w:szCs w:val="22"/>
        </w:rPr>
      </w:pPr>
      <w:bookmarkStart w:id="224" w:name="_DV_M150"/>
      <w:bookmarkStart w:id="225" w:name="_Ref264905262"/>
      <w:bookmarkEnd w:id="224"/>
      <w:r w:rsidRPr="002B434C">
        <w:rPr>
          <w:szCs w:val="22"/>
        </w:rPr>
        <w:t>in the event of any underwritten public offering, enter into and perform its obligations under an underwriting agreement, in usual and customary form, with the underwriter</w:t>
      </w:r>
      <w:r w:rsidRPr="002B434C">
        <w:rPr>
          <w:rStyle w:val="DeltaViewInsertion"/>
          <w:b w:val="0"/>
          <w:color w:val="000000"/>
          <w:szCs w:val="22"/>
          <w:u w:val="none"/>
        </w:rPr>
        <w:t>(s)</w:t>
      </w:r>
      <w:r w:rsidRPr="002B434C">
        <w:rPr>
          <w:szCs w:val="22"/>
        </w:rPr>
        <w:t xml:space="preserve"> of such offering;</w:t>
      </w:r>
      <w:bookmarkStart w:id="226" w:name="_Toc136067369"/>
      <w:bookmarkEnd w:id="223"/>
      <w:bookmarkEnd w:id="225"/>
    </w:p>
    <w:p w14:paraId="6AC1EDDA" w14:textId="77777777" w:rsidR="00B95ADB" w:rsidRPr="002B434C" w:rsidRDefault="00B95ADB">
      <w:pPr>
        <w:pStyle w:val="Heading3"/>
        <w:rPr>
          <w:szCs w:val="22"/>
        </w:rPr>
      </w:pPr>
      <w:bookmarkStart w:id="227" w:name="_DV_M151"/>
      <w:bookmarkEnd w:id="227"/>
      <w:r w:rsidRPr="002B434C">
        <w:rPr>
          <w:szCs w:val="22"/>
        </w:rPr>
        <w:t>use its commercially reasonable efforts to cause all such Registrable Securities covered by such registration statement to be listed on a national securities exchange or trading system and each securities exchange and trading system (if any) on which similar securities issued by the Company are then listed;</w:t>
      </w:r>
      <w:bookmarkStart w:id="228" w:name="_Toc136067370"/>
      <w:bookmarkEnd w:id="226"/>
    </w:p>
    <w:p w14:paraId="2CCEBD48" w14:textId="77777777" w:rsidR="00B95ADB" w:rsidRPr="002B434C" w:rsidRDefault="00B95ADB">
      <w:pPr>
        <w:pStyle w:val="Heading3"/>
        <w:rPr>
          <w:szCs w:val="22"/>
        </w:rPr>
      </w:pPr>
      <w:bookmarkStart w:id="229" w:name="_DV_M152"/>
      <w:bookmarkEnd w:id="229"/>
      <w:r w:rsidRPr="002B434C">
        <w:rPr>
          <w:szCs w:val="22"/>
        </w:rPr>
        <w:lastRenderedPageBreak/>
        <w:t>provide a transfer agent and registrar for all Registrable Securities registered pursuant to this Agreement and provide a CUSIP number for all such Registrable Securities, in each case not later than the effective date of such registration;</w:t>
      </w:r>
      <w:bookmarkStart w:id="230" w:name="_Toc136067371"/>
      <w:bookmarkEnd w:id="228"/>
    </w:p>
    <w:p w14:paraId="12403B04" w14:textId="77777777" w:rsidR="00B95ADB" w:rsidRPr="002B434C" w:rsidRDefault="00B95ADB">
      <w:pPr>
        <w:pStyle w:val="Heading3"/>
        <w:rPr>
          <w:szCs w:val="22"/>
        </w:rPr>
      </w:pPr>
      <w:bookmarkStart w:id="231" w:name="_DV_M153"/>
      <w:bookmarkEnd w:id="231"/>
      <w:r w:rsidRPr="002B434C">
        <w:rPr>
          <w:szCs w:val="22"/>
        </w:rPr>
        <w:t>promptly make available for inspection by the selling Holders, any managing underwriter</w:t>
      </w:r>
      <w:r w:rsidRPr="002B434C">
        <w:rPr>
          <w:rStyle w:val="DeltaViewInsertion"/>
          <w:b w:val="0"/>
          <w:color w:val="000000"/>
          <w:szCs w:val="22"/>
          <w:u w:val="none"/>
        </w:rPr>
        <w:t>(s)</w:t>
      </w:r>
      <w:r w:rsidRPr="002B434C">
        <w:rPr>
          <w:szCs w:val="22"/>
        </w:rPr>
        <w:t xml:space="preserve"> participating in any disposition pursuant to such registration statement, and any attorney or accountant or other agent retained by any such underwriter or selected by the selling Holders, all financial and other records, pertinent corporate documents, and properties of the Company, and cause the Company’s officers, directors, employees, and independent accountants to supply all information reasonably requested by any such seller, underwriter, attorney, accountant, or agent</w:t>
      </w:r>
      <w:r w:rsidRPr="002B434C">
        <w:rPr>
          <w:rStyle w:val="DeltaViewInsertion"/>
          <w:b w:val="0"/>
          <w:color w:val="000000"/>
          <w:szCs w:val="22"/>
          <w:u w:val="none"/>
        </w:rPr>
        <w:t>, in each case, as necessary or advisable to verify the accuracy of the information in such registration statement and to conduct appropriate due diligence</w:t>
      </w:r>
      <w:r w:rsidRPr="002B434C">
        <w:rPr>
          <w:szCs w:val="22"/>
        </w:rPr>
        <w:t xml:space="preserve"> in connection </w:t>
      </w:r>
      <w:r w:rsidRPr="002B434C">
        <w:rPr>
          <w:rStyle w:val="DeltaViewInsertion"/>
          <w:b w:val="0"/>
          <w:color w:val="000000"/>
          <w:szCs w:val="22"/>
          <w:u w:val="none"/>
        </w:rPr>
        <w:t>therewith</w:t>
      </w:r>
      <w:r w:rsidRPr="002B434C">
        <w:rPr>
          <w:szCs w:val="22"/>
        </w:rPr>
        <w:t>;</w:t>
      </w:r>
      <w:bookmarkStart w:id="232" w:name="_Toc136067372"/>
      <w:bookmarkEnd w:id="230"/>
    </w:p>
    <w:p w14:paraId="4524C359" w14:textId="77777777" w:rsidR="00B95ADB" w:rsidRPr="002B434C" w:rsidRDefault="00B95ADB">
      <w:pPr>
        <w:pStyle w:val="Heading3"/>
        <w:rPr>
          <w:szCs w:val="22"/>
        </w:rPr>
      </w:pPr>
      <w:bookmarkStart w:id="233" w:name="_DV_M154"/>
      <w:bookmarkEnd w:id="233"/>
      <w:r w:rsidRPr="002B434C">
        <w:rPr>
          <w:szCs w:val="22"/>
        </w:rPr>
        <w:t>notify each selling Holder, promptly after the Company receives notice thereof, of the time when such registration statement has been declared effective or a supplement to any prospectus forming a part of such registration statement has been filed; and</w:t>
      </w:r>
      <w:bookmarkStart w:id="234" w:name="_Toc136067373"/>
      <w:bookmarkEnd w:id="232"/>
    </w:p>
    <w:p w14:paraId="2E66FE55" w14:textId="77777777" w:rsidR="00B95ADB" w:rsidRPr="002B434C" w:rsidRDefault="00B95ADB">
      <w:pPr>
        <w:pStyle w:val="Heading3"/>
        <w:rPr>
          <w:szCs w:val="22"/>
        </w:rPr>
      </w:pPr>
      <w:bookmarkStart w:id="235" w:name="_DV_M155"/>
      <w:bookmarkEnd w:id="235"/>
      <w:r w:rsidRPr="002B434C">
        <w:rPr>
          <w:szCs w:val="22"/>
        </w:rPr>
        <w:t xml:space="preserve">after such registration statement becomes effective, notify each selling Holder of any request by the SEC that the Company amend or supplement such registration statement or prospectus. </w:t>
      </w:r>
    </w:p>
    <w:p w14:paraId="4037C3EB" w14:textId="77777777" w:rsidR="00B95ADB" w:rsidRPr="002B434C" w:rsidRDefault="00B95ADB" w:rsidP="00864EBD">
      <w:pPr>
        <w:pStyle w:val="Bod"/>
        <w:ind w:firstLine="0"/>
        <w:rPr>
          <w:szCs w:val="22"/>
        </w:rPr>
      </w:pPr>
      <w:r w:rsidRPr="002B434C">
        <w:rPr>
          <w:szCs w:val="22"/>
        </w:rPr>
        <w:t>In addition, the Company shall ensure that, at all times after any registration statement covering a public offering of securities of the Company under the Securities Act shall have become effective, its insider trading policy shall provide that the Company’s directors may implement a trading program under Rule 10b5-1 of the Exchange Act.</w:t>
      </w:r>
    </w:p>
    <w:p w14:paraId="3663DB53" w14:textId="77777777" w:rsidR="00B95ADB" w:rsidRPr="002B434C" w:rsidRDefault="00B95ADB" w:rsidP="00D1648C">
      <w:pPr>
        <w:pStyle w:val="Heading2"/>
        <w:tabs>
          <w:tab w:val="clear" w:pos="630"/>
          <w:tab w:val="num" w:pos="2160"/>
        </w:tabs>
        <w:ind w:left="0"/>
        <w:rPr>
          <w:vanish/>
          <w:szCs w:val="22"/>
          <w:specVanish/>
        </w:rPr>
      </w:pPr>
      <w:bookmarkStart w:id="236" w:name="_DV_M156"/>
      <w:bookmarkStart w:id="237" w:name="_Toc2081225"/>
      <w:bookmarkStart w:id="238" w:name="_Toc116180664"/>
      <w:bookmarkStart w:id="239" w:name="_Toc165866764"/>
      <w:bookmarkStart w:id="240" w:name="_Toc131593455"/>
      <w:bookmarkStart w:id="241" w:name="_Toc136067374"/>
      <w:bookmarkEnd w:id="234"/>
      <w:bookmarkEnd w:id="236"/>
      <w:r w:rsidRPr="002B434C">
        <w:rPr>
          <w:szCs w:val="22"/>
        </w:rPr>
        <w:t>Furnish Information</w:t>
      </w:r>
      <w:bookmarkEnd w:id="237"/>
    </w:p>
    <w:p w14:paraId="2FE1C789"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It shall be a condition precedent to the obligations of the Company to take any action pursuant to this </w:t>
      </w:r>
      <w:bookmarkStart w:id="242" w:name="_DV_M157"/>
      <w:bookmarkEnd w:id="238"/>
      <w:bookmarkEnd w:id="239"/>
      <w:bookmarkEnd w:id="242"/>
      <w:r w:rsidRPr="002B434C">
        <w:rPr>
          <w:szCs w:val="22"/>
          <w:u w:val="single"/>
        </w:rPr>
        <w:t xml:space="preserve">Section </w:t>
      </w:r>
      <w:r w:rsidRPr="002B434C">
        <w:rPr>
          <w:szCs w:val="22"/>
          <w:u w:val="single"/>
        </w:rPr>
        <w:fldChar w:fldCharType="begin"/>
      </w:r>
      <w:r w:rsidRPr="002B434C">
        <w:rPr>
          <w:szCs w:val="22"/>
          <w:u w:val="single"/>
        </w:rPr>
        <w:instrText xml:space="preserve"> REF _Ref264905368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 xml:space="preserve"> with respect to the Registrable Securities of any selling Holder that such Holder shall furnish to the Company such information regarding itself, the Registrable Securities held by it, and the intended method of disposition of such securities as is reasonably required to effect the registration of such Holder’s Registrable Securities.</w:t>
      </w:r>
      <w:bookmarkStart w:id="243" w:name="_Toc116180665"/>
      <w:bookmarkStart w:id="244" w:name="_Toc131593456"/>
      <w:bookmarkStart w:id="245" w:name="_Toc136067375"/>
      <w:bookmarkEnd w:id="240"/>
      <w:bookmarkEnd w:id="241"/>
    </w:p>
    <w:p w14:paraId="03B09815" w14:textId="77777777" w:rsidR="00B95ADB" w:rsidRPr="002B434C" w:rsidRDefault="00B95ADB" w:rsidP="00D1648C">
      <w:pPr>
        <w:pStyle w:val="Heading2"/>
        <w:tabs>
          <w:tab w:val="clear" w:pos="630"/>
          <w:tab w:val="num" w:pos="2160"/>
        </w:tabs>
        <w:ind w:left="0"/>
        <w:rPr>
          <w:vanish/>
          <w:szCs w:val="22"/>
          <w:specVanish/>
        </w:rPr>
      </w:pPr>
      <w:bookmarkStart w:id="246" w:name="_DV_M158"/>
      <w:bookmarkStart w:id="247" w:name="_Toc2081226"/>
      <w:bookmarkStart w:id="248" w:name="_Toc165866765"/>
      <w:bookmarkStart w:id="249" w:name="_Ref264905010"/>
      <w:bookmarkEnd w:id="246"/>
      <w:r w:rsidRPr="002B434C">
        <w:rPr>
          <w:szCs w:val="22"/>
        </w:rPr>
        <w:t>Expenses of Registration</w:t>
      </w:r>
      <w:bookmarkEnd w:id="247"/>
    </w:p>
    <w:p w14:paraId="28C711C8" w14:textId="449563B7"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All expenses (other than Selling Expenses) incurred in connection with registrations, filings, or qualifications pursuant to </w:t>
      </w:r>
      <w:bookmarkStart w:id="250" w:name="_DV_M159"/>
      <w:bookmarkEnd w:id="243"/>
      <w:bookmarkEnd w:id="248"/>
      <w:bookmarkEnd w:id="250"/>
      <w:r w:rsidRPr="002B434C">
        <w:rPr>
          <w:szCs w:val="22"/>
          <w:u w:val="single"/>
        </w:rPr>
        <w:t xml:space="preserve">Section </w:t>
      </w:r>
      <w:r w:rsidRPr="002B434C">
        <w:rPr>
          <w:szCs w:val="22"/>
          <w:u w:val="single"/>
        </w:rPr>
        <w:fldChar w:fldCharType="begin"/>
      </w:r>
      <w:r w:rsidRPr="002B434C">
        <w:rPr>
          <w:szCs w:val="22"/>
          <w:u w:val="single"/>
        </w:rPr>
        <w:instrText xml:space="preserve"> REF _Ref264905377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 including all registration, filing, and qualification fees; printers’ and accounting fees; fees and disbursements of counsel for the Company; and the reasonable fees and disbursements, not to exceed $</w:t>
      </w:r>
      <w:r w:rsidR="00095125">
        <w:rPr>
          <w:szCs w:val="22"/>
        </w:rPr>
        <w:t>30</w:t>
      </w:r>
      <w:r w:rsidR="009F518B" w:rsidRPr="002B434C">
        <w:rPr>
          <w:szCs w:val="22"/>
        </w:rPr>
        <w:t>,000</w:t>
      </w:r>
      <w:r w:rsidRPr="002B434C">
        <w:rPr>
          <w:szCs w:val="22"/>
        </w:rPr>
        <w:t>, of one counsel for the selling Holders</w:t>
      </w:r>
      <w:r w:rsidRPr="002B434C">
        <w:rPr>
          <w:rStyle w:val="DeltaViewInsertion"/>
          <w:color w:val="000000"/>
          <w:szCs w:val="22"/>
          <w:u w:val="none"/>
        </w:rPr>
        <w:t xml:space="preserve"> </w:t>
      </w:r>
      <w:r w:rsidRPr="002B434C">
        <w:rPr>
          <w:rStyle w:val="DeltaViewInsertion"/>
          <w:b w:val="0"/>
          <w:color w:val="000000"/>
          <w:szCs w:val="22"/>
          <w:u w:val="none"/>
        </w:rPr>
        <w:t>(“</w:t>
      </w:r>
      <w:r w:rsidRPr="002B434C">
        <w:rPr>
          <w:rStyle w:val="DeltaViewInsertion"/>
          <w:color w:val="000000"/>
          <w:szCs w:val="22"/>
          <w:u w:val="none"/>
        </w:rPr>
        <w:t>Selling Holder Counsel</w:t>
      </w:r>
      <w:r w:rsidRPr="002B434C">
        <w:rPr>
          <w:rStyle w:val="DeltaViewInsertion"/>
          <w:b w:val="0"/>
          <w:color w:val="000000"/>
          <w:szCs w:val="22"/>
          <w:u w:val="none"/>
        </w:rPr>
        <w:t>”)</w:t>
      </w:r>
      <w:r w:rsidRPr="002B434C">
        <w:rPr>
          <w:szCs w:val="22"/>
        </w:rPr>
        <w:t xml:space="preserve">, shall be borne and paid by the Company; </w:t>
      </w:r>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the Company shall not be required to pay for any expenses of any registration proceeding begun pursuant to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_Ref264905390 \r \h  \* MERGEFORMAT </w:instrText>
      </w:r>
      <w:r w:rsidRPr="002B434C">
        <w:rPr>
          <w:szCs w:val="22"/>
          <w:u w:val="single"/>
        </w:rPr>
      </w:r>
      <w:r w:rsidRPr="002B434C">
        <w:rPr>
          <w:szCs w:val="22"/>
          <w:u w:val="single"/>
        </w:rPr>
        <w:fldChar w:fldCharType="separate"/>
      </w:r>
      <w:r w:rsidR="00222212" w:rsidRPr="002B434C">
        <w:rPr>
          <w:szCs w:val="22"/>
          <w:u w:val="single"/>
        </w:rPr>
        <w:t>2.1</w:t>
      </w:r>
      <w:r w:rsidRPr="002B434C">
        <w:rPr>
          <w:szCs w:val="22"/>
          <w:u w:val="single"/>
        </w:rPr>
        <w:fldChar w:fldCharType="end"/>
      </w:r>
      <w:r w:rsidRPr="002B434C">
        <w:rPr>
          <w:szCs w:val="22"/>
        </w:rPr>
        <w:t xml:space="preserve"> if the registration request is subsequently withdrawn at the request of the Holders of a majority of the Registrable Securities to be registered (in which case all selling Holders shall bear such expenses pro rata based upon the number of Registrable Securities that were to be included in the withdrawn registration), unless the Holders of a majority of the Registrable Securities agree to forfeit their right to one registration pursuant to </w:t>
      </w:r>
      <w:r w:rsidRPr="002B434C">
        <w:rPr>
          <w:szCs w:val="22"/>
          <w:u w:val="single"/>
        </w:rPr>
        <w:t xml:space="preserve">Subsections </w:t>
      </w:r>
      <w:bookmarkStart w:id="251" w:name="_DV_M160"/>
      <w:bookmarkEnd w:id="251"/>
      <w:r w:rsidRPr="002B434C">
        <w:rPr>
          <w:szCs w:val="22"/>
          <w:u w:val="single"/>
        </w:rPr>
        <w:fldChar w:fldCharType="begin"/>
      </w:r>
      <w:r w:rsidRPr="002B434C">
        <w:rPr>
          <w:szCs w:val="22"/>
          <w:u w:val="single"/>
        </w:rPr>
        <w:instrText xml:space="preserve"> REF _Ref264905399 \r \h  \* MERGEFORMAT </w:instrText>
      </w:r>
      <w:r w:rsidRPr="002B434C">
        <w:rPr>
          <w:szCs w:val="22"/>
          <w:u w:val="single"/>
        </w:rPr>
      </w:r>
      <w:r w:rsidRPr="002B434C">
        <w:rPr>
          <w:szCs w:val="22"/>
          <w:u w:val="single"/>
        </w:rPr>
        <w:fldChar w:fldCharType="separate"/>
      </w:r>
      <w:r w:rsidR="00222212" w:rsidRPr="002B434C">
        <w:rPr>
          <w:szCs w:val="22"/>
          <w:u w:val="single"/>
        </w:rPr>
        <w:t>2.1(a)</w:t>
      </w:r>
      <w:r w:rsidRPr="002B434C">
        <w:rPr>
          <w:szCs w:val="22"/>
          <w:u w:val="single"/>
        </w:rPr>
        <w:fldChar w:fldCharType="end"/>
      </w:r>
      <w:r w:rsidRPr="002B434C">
        <w:rPr>
          <w:szCs w:val="22"/>
        </w:rPr>
        <w:t xml:space="preserve"> or </w:t>
      </w:r>
      <w:r w:rsidRPr="002B434C">
        <w:rPr>
          <w:rStyle w:val="DeltaViewInsertion"/>
          <w:b w:val="0"/>
          <w:color w:val="000000"/>
          <w:szCs w:val="22"/>
          <w:u w:val="single"/>
        </w:rPr>
        <w:fldChar w:fldCharType="begin"/>
      </w:r>
      <w:r w:rsidRPr="002B434C">
        <w:rPr>
          <w:szCs w:val="22"/>
          <w:u w:val="single"/>
        </w:rPr>
        <w:instrText xml:space="preserve"> REF _Ref264905413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2.1(b)</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as the case may be; </w:t>
      </w:r>
      <w:r w:rsidRPr="002B434C">
        <w:rPr>
          <w:szCs w:val="22"/>
          <w:u w:val="single"/>
        </w:rPr>
        <w:t>provided</w:t>
      </w:r>
      <w:r w:rsidRPr="002B434C">
        <w:rPr>
          <w:szCs w:val="22"/>
        </w:rPr>
        <w:t xml:space="preserve"> </w:t>
      </w:r>
      <w:r w:rsidRPr="002B434C">
        <w:rPr>
          <w:szCs w:val="22"/>
          <w:u w:val="single"/>
        </w:rPr>
        <w:t>further</w:t>
      </w:r>
      <w:r w:rsidRPr="002B434C">
        <w:rPr>
          <w:szCs w:val="22"/>
        </w:rPr>
        <w:t xml:space="preserve"> that if, at the time of such withdrawal, the Holders shall have learned of a material adverse change in the condition, business, or prospects of the Company from that known to the Holders at the time of their request and have withdrawn the request with reasonable promptness after learning of such information then the Holders shall not be required to pay any of such expenses and shall not forfeit their right to one registration pursuant to </w:t>
      </w:r>
      <w:r w:rsidRPr="002B434C">
        <w:rPr>
          <w:szCs w:val="22"/>
          <w:u w:val="single"/>
        </w:rPr>
        <w:t xml:space="preserve">Subsections </w:t>
      </w:r>
      <w:r w:rsidRPr="002B434C">
        <w:rPr>
          <w:szCs w:val="22"/>
          <w:u w:val="single"/>
        </w:rPr>
        <w:fldChar w:fldCharType="begin"/>
      </w:r>
      <w:r w:rsidRPr="002B434C">
        <w:rPr>
          <w:szCs w:val="22"/>
          <w:u w:val="single"/>
        </w:rPr>
        <w:instrText xml:space="preserve"> REF _Ref264905399 \r \h  \* MERGEFORMAT </w:instrText>
      </w:r>
      <w:r w:rsidRPr="002B434C">
        <w:rPr>
          <w:szCs w:val="22"/>
          <w:u w:val="single"/>
        </w:rPr>
      </w:r>
      <w:r w:rsidRPr="002B434C">
        <w:rPr>
          <w:szCs w:val="22"/>
          <w:u w:val="single"/>
        </w:rPr>
        <w:fldChar w:fldCharType="separate"/>
      </w:r>
      <w:r w:rsidR="00222212" w:rsidRPr="002B434C">
        <w:rPr>
          <w:szCs w:val="22"/>
          <w:u w:val="single"/>
        </w:rPr>
        <w:t>2.1(a)</w:t>
      </w:r>
      <w:r w:rsidRPr="002B434C">
        <w:rPr>
          <w:szCs w:val="22"/>
          <w:u w:val="single"/>
        </w:rPr>
        <w:fldChar w:fldCharType="end"/>
      </w:r>
      <w:r w:rsidRPr="002B434C">
        <w:rPr>
          <w:szCs w:val="22"/>
        </w:rPr>
        <w:t xml:space="preserve"> or </w:t>
      </w:r>
      <w:r w:rsidRPr="002B434C">
        <w:rPr>
          <w:rStyle w:val="DeltaViewInsertion"/>
          <w:b w:val="0"/>
          <w:color w:val="000000"/>
          <w:szCs w:val="22"/>
          <w:u w:val="single"/>
        </w:rPr>
        <w:fldChar w:fldCharType="begin"/>
      </w:r>
      <w:r w:rsidRPr="002B434C">
        <w:rPr>
          <w:szCs w:val="22"/>
          <w:u w:val="single"/>
        </w:rPr>
        <w:instrText xml:space="preserve"> REF _Ref264905413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2.1(b)</w:t>
      </w:r>
      <w:r w:rsidRPr="002B434C">
        <w:rPr>
          <w:rStyle w:val="DeltaViewInsertion"/>
          <w:b w:val="0"/>
          <w:color w:val="000000"/>
          <w:szCs w:val="22"/>
          <w:u w:val="single"/>
        </w:rPr>
        <w:fldChar w:fldCharType="end"/>
      </w:r>
      <w:r w:rsidRPr="002B434C">
        <w:rPr>
          <w:szCs w:val="22"/>
        </w:rPr>
        <w:t>.</w:t>
      </w:r>
      <w:r w:rsidR="008D2830">
        <w:rPr>
          <w:szCs w:val="22"/>
        </w:rPr>
        <w:t xml:space="preserve"> </w:t>
      </w:r>
      <w:r w:rsidRPr="002B434C">
        <w:rPr>
          <w:szCs w:val="22"/>
        </w:rPr>
        <w:t xml:space="preserve">All Selling Expenses relating to Registrable Securities registered pursuant to this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_Ref264905437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 xml:space="preserve"> shall be borne and paid by the Holders pro rata on the basis of the number of Registrable Securities registered on their behalf.</w:t>
      </w:r>
      <w:bookmarkStart w:id="252" w:name="_DV_M162"/>
      <w:bookmarkEnd w:id="244"/>
      <w:bookmarkEnd w:id="245"/>
      <w:bookmarkEnd w:id="249"/>
      <w:bookmarkEnd w:id="252"/>
      <w:r w:rsidRPr="002B434C">
        <w:rPr>
          <w:szCs w:val="22"/>
        </w:rPr>
        <w:t xml:space="preserve"> </w:t>
      </w:r>
    </w:p>
    <w:p w14:paraId="7801E950" w14:textId="77777777" w:rsidR="00B95ADB" w:rsidRPr="002B434C" w:rsidRDefault="00B95ADB" w:rsidP="00D1648C">
      <w:pPr>
        <w:pStyle w:val="Heading2"/>
        <w:tabs>
          <w:tab w:val="clear" w:pos="630"/>
          <w:tab w:val="num" w:pos="2160"/>
        </w:tabs>
        <w:ind w:left="0"/>
        <w:rPr>
          <w:vanish/>
          <w:szCs w:val="22"/>
          <w:specVanish/>
        </w:rPr>
      </w:pPr>
      <w:bookmarkStart w:id="253" w:name="_DV_M163"/>
      <w:bookmarkStart w:id="254" w:name="_Toc2081227"/>
      <w:bookmarkStart w:id="255" w:name="_Toc116180666"/>
      <w:bookmarkStart w:id="256" w:name="_Toc165866766"/>
      <w:bookmarkStart w:id="257" w:name="_Toc131593457"/>
      <w:bookmarkStart w:id="258" w:name="_Toc136067376"/>
      <w:bookmarkEnd w:id="253"/>
      <w:r w:rsidRPr="002B434C">
        <w:rPr>
          <w:szCs w:val="22"/>
        </w:rPr>
        <w:lastRenderedPageBreak/>
        <w:t>Delay of Registration</w:t>
      </w:r>
      <w:bookmarkEnd w:id="254"/>
    </w:p>
    <w:p w14:paraId="7C60A316"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No Holder shall have any right to obtain or seek an injunction restraining or otherwise delaying any registration pursuant to this Agreement as the result of any controversy that might arise with respect to the interpretation or implementation of this </w:t>
      </w:r>
      <w:bookmarkStart w:id="259" w:name="_DV_M164"/>
      <w:bookmarkEnd w:id="255"/>
      <w:bookmarkEnd w:id="256"/>
      <w:bookmarkEnd w:id="259"/>
      <w:r w:rsidRPr="002B434C">
        <w:rPr>
          <w:szCs w:val="22"/>
          <w:u w:val="single"/>
        </w:rPr>
        <w:t xml:space="preserve">Section </w:t>
      </w:r>
      <w:r w:rsidR="00AB4844" w:rsidRPr="002B434C">
        <w:rPr>
          <w:szCs w:val="22"/>
          <w:u w:val="single"/>
        </w:rPr>
        <w:fldChar w:fldCharType="begin"/>
      </w:r>
      <w:r w:rsidR="00AB4844" w:rsidRPr="002B434C">
        <w:rPr>
          <w:szCs w:val="22"/>
          <w:u w:val="single"/>
        </w:rPr>
        <w:instrText xml:space="preserve"> REF _Ref431298335 \w \h </w:instrText>
      </w:r>
      <w:r w:rsidR="00233D12" w:rsidRPr="002B434C">
        <w:rPr>
          <w:szCs w:val="22"/>
          <w:u w:val="single"/>
        </w:rPr>
        <w:instrText xml:space="preserve"> \* MERGEFORMAT </w:instrText>
      </w:r>
      <w:r w:rsidR="00AB4844" w:rsidRPr="002B434C">
        <w:rPr>
          <w:szCs w:val="22"/>
          <w:u w:val="single"/>
        </w:rPr>
      </w:r>
      <w:r w:rsidR="00AB4844" w:rsidRPr="002B434C">
        <w:rPr>
          <w:szCs w:val="22"/>
          <w:u w:val="single"/>
        </w:rPr>
        <w:fldChar w:fldCharType="separate"/>
      </w:r>
      <w:r w:rsidR="00222212" w:rsidRPr="002B434C">
        <w:rPr>
          <w:szCs w:val="22"/>
          <w:u w:val="single"/>
        </w:rPr>
        <w:t>2</w:t>
      </w:r>
      <w:r w:rsidR="00AB4844" w:rsidRPr="002B434C">
        <w:rPr>
          <w:szCs w:val="22"/>
          <w:u w:val="single"/>
        </w:rPr>
        <w:fldChar w:fldCharType="end"/>
      </w:r>
      <w:r w:rsidRPr="002B434C">
        <w:rPr>
          <w:szCs w:val="22"/>
        </w:rPr>
        <w:t>.</w:t>
      </w:r>
      <w:bookmarkEnd w:id="257"/>
      <w:bookmarkEnd w:id="258"/>
    </w:p>
    <w:p w14:paraId="225D7B1B" w14:textId="77777777" w:rsidR="00B95ADB" w:rsidRPr="002B434C" w:rsidRDefault="00B95ADB" w:rsidP="00D1648C">
      <w:pPr>
        <w:pStyle w:val="Heading2"/>
        <w:tabs>
          <w:tab w:val="clear" w:pos="630"/>
          <w:tab w:val="num" w:pos="2160"/>
        </w:tabs>
        <w:ind w:left="0"/>
        <w:rPr>
          <w:vanish/>
          <w:szCs w:val="22"/>
          <w:specVanish/>
        </w:rPr>
      </w:pPr>
      <w:bookmarkStart w:id="260" w:name="_DV_M165"/>
      <w:bookmarkStart w:id="261" w:name="_Toc2081228"/>
      <w:bookmarkStart w:id="262" w:name="_Toc116180667"/>
      <w:bookmarkStart w:id="263" w:name="_Toc165866767"/>
      <w:bookmarkStart w:id="264" w:name="_Toc131593458"/>
      <w:bookmarkStart w:id="265" w:name="_Toc136067377"/>
      <w:bookmarkStart w:id="266" w:name="_Ref264905516"/>
      <w:bookmarkStart w:id="267" w:name="_Ref264905523"/>
      <w:bookmarkStart w:id="268" w:name="_Ref264905529"/>
      <w:bookmarkStart w:id="269" w:name="_Ref264905543"/>
      <w:bookmarkStart w:id="270" w:name="_Ref264905554"/>
      <w:bookmarkStart w:id="271" w:name="_Ref264905564"/>
      <w:bookmarkStart w:id="272" w:name="_Ref264905570"/>
      <w:bookmarkStart w:id="273" w:name="_Ref264905608"/>
      <w:bookmarkEnd w:id="260"/>
      <w:r w:rsidRPr="002B434C">
        <w:rPr>
          <w:szCs w:val="22"/>
        </w:rPr>
        <w:t>Indemnification</w:t>
      </w:r>
      <w:bookmarkEnd w:id="261"/>
    </w:p>
    <w:p w14:paraId="774874E0" w14:textId="77777777" w:rsidR="00B95ADB" w:rsidRPr="002B434C" w:rsidRDefault="00B95ADB">
      <w:pPr>
        <w:pStyle w:val="Bod"/>
        <w:rPr>
          <w:szCs w:val="22"/>
        </w:rPr>
      </w:pPr>
      <w:r w:rsidRPr="002B434C">
        <w:rPr>
          <w:szCs w:val="22"/>
        </w:rPr>
        <w:t>.</w:t>
      </w:r>
      <w:bookmarkStart w:id="274" w:name="_DV_M167"/>
      <w:bookmarkEnd w:id="262"/>
      <w:bookmarkEnd w:id="263"/>
      <w:bookmarkEnd w:id="274"/>
      <w:r w:rsidR="008D2830">
        <w:rPr>
          <w:szCs w:val="22"/>
        </w:rPr>
        <w:t xml:space="preserve"> </w:t>
      </w:r>
      <w:r w:rsidRPr="002B434C">
        <w:rPr>
          <w:szCs w:val="22"/>
        </w:rPr>
        <w:t xml:space="preserve">If any Registrable Securities are included in a registration statement under this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_Ref264905444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w:t>
      </w:r>
      <w:bookmarkEnd w:id="264"/>
      <w:bookmarkEnd w:id="265"/>
      <w:bookmarkEnd w:id="266"/>
      <w:bookmarkEnd w:id="267"/>
      <w:bookmarkEnd w:id="268"/>
      <w:bookmarkEnd w:id="269"/>
      <w:bookmarkEnd w:id="270"/>
      <w:bookmarkEnd w:id="271"/>
      <w:bookmarkEnd w:id="272"/>
      <w:bookmarkEnd w:id="273"/>
    </w:p>
    <w:p w14:paraId="31B8ACD0" w14:textId="77777777" w:rsidR="00B95ADB" w:rsidRPr="002B434C" w:rsidRDefault="00B95ADB">
      <w:pPr>
        <w:pStyle w:val="Heading3"/>
        <w:rPr>
          <w:szCs w:val="22"/>
        </w:rPr>
      </w:pPr>
      <w:bookmarkStart w:id="275" w:name="_DV_M168"/>
      <w:bookmarkStart w:id="276" w:name="_Toc136067378"/>
      <w:bookmarkStart w:id="277" w:name="_Ref264905460"/>
      <w:bookmarkEnd w:id="275"/>
      <w:r w:rsidRPr="002B434C">
        <w:rPr>
          <w:szCs w:val="22"/>
        </w:rPr>
        <w:t>To the extent permitted by law, the Company will indemnify and hold harmless each selling Holder, and the partners, members, officers, directors, and stockholders of each such Holder; legal counsel and accountants for each such Holder; any underwriter (as defined in the Securities Act) for each such Holder; and each Person, if any, who controls such Holder or underwriter within the meaning of the Securities Act or the Exchange Act, against any Damages, and the Company will pay to each such Holder, underwriter, controlling Person, or other aforementioned Person any legal or other expenses reasonably incurred thereby in connection with investigating or defending any</w:t>
      </w:r>
      <w:r w:rsidRPr="002B434C">
        <w:rPr>
          <w:rStyle w:val="DeltaViewInsertion"/>
          <w:b w:val="0"/>
          <w:color w:val="000000"/>
          <w:szCs w:val="22"/>
          <w:u w:val="none"/>
        </w:rPr>
        <w:t xml:space="preserve"> claim or</w:t>
      </w:r>
      <w:r w:rsidRPr="002B434C">
        <w:rPr>
          <w:szCs w:val="22"/>
        </w:rPr>
        <w:t xml:space="preserve"> proceeding from which Damages may result, as such expenses are incurred; </w:t>
      </w:r>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the indemnity agreement contained in this </w:t>
      </w:r>
      <w:r w:rsidRPr="002B434C">
        <w:rPr>
          <w:szCs w:val="22"/>
          <w:u w:val="single"/>
        </w:rPr>
        <w:t xml:space="preserve">Subsection </w:t>
      </w:r>
      <w:bookmarkStart w:id="278" w:name="_DV_M169"/>
      <w:bookmarkEnd w:id="278"/>
      <w:r w:rsidRPr="002B434C">
        <w:rPr>
          <w:szCs w:val="22"/>
          <w:u w:val="single"/>
        </w:rPr>
        <w:t>2.8</w:t>
      </w:r>
      <w:r w:rsidRPr="002B434C">
        <w:rPr>
          <w:rStyle w:val="DeltaViewInsertion"/>
          <w:b w:val="0"/>
          <w:color w:val="000000"/>
          <w:szCs w:val="22"/>
          <w:u w:val="single"/>
        </w:rPr>
        <w:fldChar w:fldCharType="begin"/>
      </w:r>
      <w:r w:rsidRPr="002B434C">
        <w:rPr>
          <w:szCs w:val="22"/>
          <w:u w:val="single"/>
        </w:rPr>
        <w:instrText xml:space="preserve"> REF _Ref264905460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(a)</w:t>
      </w:r>
      <w:r w:rsidRPr="002B434C">
        <w:rPr>
          <w:rStyle w:val="DeltaViewInsertion"/>
          <w:b w:val="0"/>
          <w:color w:val="000000"/>
          <w:szCs w:val="22"/>
          <w:u w:val="single"/>
        </w:rPr>
        <w:fldChar w:fldCharType="end"/>
      </w:r>
      <w:r w:rsidRPr="002B434C">
        <w:rPr>
          <w:szCs w:val="22"/>
        </w:rPr>
        <w:t xml:space="preserve"> shall not apply to amounts paid in settlement of any such </w:t>
      </w:r>
      <w:r w:rsidRPr="002B434C">
        <w:rPr>
          <w:rStyle w:val="DeltaViewInsertion"/>
          <w:b w:val="0"/>
          <w:color w:val="000000"/>
          <w:szCs w:val="22"/>
          <w:u w:val="none"/>
        </w:rPr>
        <w:t>claim</w:t>
      </w:r>
      <w:r w:rsidRPr="002B434C">
        <w:rPr>
          <w:szCs w:val="22"/>
        </w:rPr>
        <w:t xml:space="preserve"> or proceeding if such settlement is effected without the consent of the Company, which consent shall not be unreasonably withheld, nor shall the Company be liable for any Damages to the extent that they arise out of or are based upon actions or omissions made in reliance upon and in conformity with written information furnished by or on behalf of any such Holder, underwriter, controlling Person, or other aforementioned Person expressly for use in connection with such registration.</w:t>
      </w:r>
      <w:bookmarkStart w:id="279" w:name="_Toc136067379"/>
      <w:bookmarkEnd w:id="276"/>
      <w:bookmarkEnd w:id="277"/>
    </w:p>
    <w:p w14:paraId="14CA6FB9" w14:textId="77777777" w:rsidR="00B95ADB" w:rsidRPr="002B434C" w:rsidRDefault="00B95ADB">
      <w:pPr>
        <w:pStyle w:val="Heading3"/>
        <w:rPr>
          <w:szCs w:val="22"/>
        </w:rPr>
      </w:pPr>
      <w:bookmarkStart w:id="280" w:name="_DV_M170"/>
      <w:bookmarkStart w:id="281" w:name="_Ref264905478"/>
      <w:bookmarkEnd w:id="280"/>
      <w:r w:rsidRPr="002B434C">
        <w:rPr>
          <w:szCs w:val="22"/>
        </w:rPr>
        <w:t>To the extent permitted by law, each selling Holder, severally and not jointly, will indemnify and hold harmless the Company, and each of its directors, each of its officers who has signed the registration statement, each Person (if any), who controls the Company within the meaning of the Securities Act, legal counsel and accountants for the Company, any underwriter (as defined in the Securities Act), any other Holder selling securities in such registration statement, and any controlling Person of any such underwriter or other Holder, against any Damages, in each case only to the extent that such Damages arise out of or are based upon actions or omissions made in reliance upon and in conformity with written information furnished by or on behalf of such selling Holder expressly for use in connection with such registration; and each such selling Holder will pay to the Company and each other aforementioned Person any legal or other expenses reasonably incurred thereby in connection with investigating or defending any</w:t>
      </w:r>
      <w:r w:rsidRPr="002B434C">
        <w:rPr>
          <w:rStyle w:val="DeltaViewInsertion"/>
          <w:b w:val="0"/>
          <w:color w:val="000000"/>
          <w:szCs w:val="22"/>
          <w:u w:val="none"/>
        </w:rPr>
        <w:t xml:space="preserve"> claim or</w:t>
      </w:r>
      <w:r w:rsidRPr="002B434C">
        <w:rPr>
          <w:szCs w:val="22"/>
        </w:rPr>
        <w:t xml:space="preserve"> proceeding from which Damages may result, as such expenses are incurred; </w:t>
      </w:r>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the indemnity agreement contained in this </w:t>
      </w:r>
      <w:r w:rsidRPr="002B434C">
        <w:rPr>
          <w:szCs w:val="22"/>
          <w:u w:val="single"/>
        </w:rPr>
        <w:t xml:space="preserve">Subsection </w:t>
      </w:r>
      <w:bookmarkStart w:id="282" w:name="_DV_M171"/>
      <w:bookmarkEnd w:id="282"/>
      <w:r w:rsidRPr="002B434C">
        <w:rPr>
          <w:szCs w:val="22"/>
          <w:u w:val="single"/>
        </w:rPr>
        <w:t>2.8</w:t>
      </w:r>
      <w:r w:rsidRPr="002B434C">
        <w:rPr>
          <w:rStyle w:val="DeltaViewInsertion"/>
          <w:b w:val="0"/>
          <w:color w:val="000000"/>
          <w:szCs w:val="22"/>
          <w:u w:val="single"/>
        </w:rPr>
        <w:fldChar w:fldCharType="begin"/>
      </w:r>
      <w:r w:rsidRPr="002B434C">
        <w:rPr>
          <w:szCs w:val="22"/>
          <w:u w:val="single"/>
        </w:rPr>
        <w:instrText xml:space="preserve"> REF _Ref264905478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(b)</w:t>
      </w:r>
      <w:r w:rsidRPr="002B434C">
        <w:rPr>
          <w:rStyle w:val="DeltaViewInsertion"/>
          <w:b w:val="0"/>
          <w:color w:val="000000"/>
          <w:szCs w:val="22"/>
          <w:u w:val="single"/>
        </w:rPr>
        <w:fldChar w:fldCharType="end"/>
      </w:r>
      <w:r w:rsidRPr="002B434C">
        <w:rPr>
          <w:szCs w:val="22"/>
        </w:rPr>
        <w:t xml:space="preserve"> shall not apply to amounts paid in settlement of any such </w:t>
      </w:r>
      <w:r w:rsidRPr="002B434C">
        <w:rPr>
          <w:rStyle w:val="DeltaViewInsertion"/>
          <w:b w:val="0"/>
          <w:color w:val="000000"/>
          <w:szCs w:val="22"/>
          <w:u w:val="none"/>
        </w:rPr>
        <w:t>claim</w:t>
      </w:r>
      <w:r w:rsidRPr="002B434C">
        <w:rPr>
          <w:szCs w:val="22"/>
        </w:rPr>
        <w:t xml:space="preserve"> or proceeding if such settlement is effected without the consent of the Holder, which consent shall not be unreasonably withheld; and </w:t>
      </w:r>
      <w:r w:rsidRPr="002B434C">
        <w:rPr>
          <w:szCs w:val="22"/>
          <w:u w:val="single"/>
        </w:rPr>
        <w:t>provided</w:t>
      </w:r>
      <w:r w:rsidRPr="002B434C">
        <w:rPr>
          <w:szCs w:val="22"/>
        </w:rPr>
        <w:t xml:space="preserve"> </w:t>
      </w:r>
      <w:r w:rsidRPr="002B434C">
        <w:rPr>
          <w:szCs w:val="22"/>
          <w:u w:val="single"/>
        </w:rPr>
        <w:t>further</w:t>
      </w:r>
      <w:r w:rsidRPr="002B434C">
        <w:rPr>
          <w:szCs w:val="22"/>
        </w:rPr>
        <w:t xml:space="preserve"> that in no event shall the aggregate amounts payable by any Holder by way of indemnity or contribution under </w:t>
      </w:r>
      <w:r w:rsidRPr="002B434C">
        <w:rPr>
          <w:szCs w:val="22"/>
          <w:u w:val="single"/>
        </w:rPr>
        <w:t>Subsections 2.8</w:t>
      </w:r>
      <w:r w:rsidRPr="002B434C">
        <w:rPr>
          <w:rStyle w:val="DeltaViewInsertion"/>
          <w:b w:val="0"/>
          <w:color w:val="000000"/>
          <w:szCs w:val="22"/>
          <w:u w:val="single"/>
        </w:rPr>
        <w:fldChar w:fldCharType="begin"/>
      </w:r>
      <w:r w:rsidRPr="002B434C">
        <w:rPr>
          <w:szCs w:val="22"/>
          <w:u w:val="single"/>
        </w:rPr>
        <w:instrText xml:space="preserve"> REF _Ref264905478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(b)</w:t>
      </w:r>
      <w:r w:rsidRPr="002B434C">
        <w:rPr>
          <w:rStyle w:val="DeltaViewInsertion"/>
          <w:b w:val="0"/>
          <w:color w:val="000000"/>
          <w:szCs w:val="22"/>
          <w:u w:val="single"/>
        </w:rPr>
        <w:fldChar w:fldCharType="end"/>
      </w:r>
      <w:r w:rsidRPr="002B434C">
        <w:rPr>
          <w:szCs w:val="22"/>
        </w:rPr>
        <w:t xml:space="preserve"> and </w:t>
      </w:r>
      <w:r w:rsidRPr="002B434C">
        <w:rPr>
          <w:szCs w:val="22"/>
          <w:u w:val="single"/>
        </w:rPr>
        <w:t>2.8</w:t>
      </w:r>
      <w:r w:rsidRPr="002B434C">
        <w:rPr>
          <w:szCs w:val="22"/>
          <w:u w:val="single"/>
        </w:rPr>
        <w:fldChar w:fldCharType="begin"/>
      </w:r>
      <w:r w:rsidRPr="002B434C">
        <w:rPr>
          <w:szCs w:val="22"/>
          <w:u w:val="single"/>
        </w:rPr>
        <w:instrText xml:space="preserve"> REF _Ref264905501 \r \h  \* MERGEFORMAT </w:instrText>
      </w:r>
      <w:r w:rsidRPr="002B434C">
        <w:rPr>
          <w:szCs w:val="22"/>
          <w:u w:val="single"/>
        </w:rPr>
      </w:r>
      <w:r w:rsidRPr="002B434C">
        <w:rPr>
          <w:szCs w:val="22"/>
          <w:u w:val="single"/>
        </w:rPr>
        <w:fldChar w:fldCharType="separate"/>
      </w:r>
      <w:r w:rsidR="00222212" w:rsidRPr="002B434C">
        <w:rPr>
          <w:szCs w:val="22"/>
          <w:u w:val="single"/>
        </w:rPr>
        <w:t>(d)</w:t>
      </w:r>
      <w:r w:rsidRPr="002B434C">
        <w:rPr>
          <w:szCs w:val="22"/>
          <w:u w:val="single"/>
        </w:rPr>
        <w:fldChar w:fldCharType="end"/>
      </w:r>
      <w:r w:rsidRPr="002B434C">
        <w:rPr>
          <w:szCs w:val="22"/>
        </w:rPr>
        <w:t xml:space="preserve"> exceed the proceeds from the offering </w:t>
      </w:r>
      <w:r w:rsidRPr="002B434C">
        <w:rPr>
          <w:rStyle w:val="DeltaViewInsertion"/>
          <w:b w:val="0"/>
          <w:color w:val="000000"/>
          <w:szCs w:val="22"/>
          <w:u w:val="none"/>
        </w:rPr>
        <w:t xml:space="preserve">received by such Holder </w:t>
      </w:r>
      <w:r w:rsidRPr="002B434C">
        <w:rPr>
          <w:szCs w:val="22"/>
        </w:rPr>
        <w:t>(net of any Selling Expenses</w:t>
      </w:r>
      <w:r w:rsidRPr="002B434C">
        <w:rPr>
          <w:rStyle w:val="DeltaViewInsertion"/>
          <w:b w:val="0"/>
          <w:color w:val="000000"/>
          <w:szCs w:val="22"/>
          <w:u w:val="none"/>
        </w:rPr>
        <w:t xml:space="preserve"> paid by such Holder</w:t>
      </w:r>
      <w:r w:rsidRPr="002B434C">
        <w:rPr>
          <w:szCs w:val="22"/>
        </w:rPr>
        <w:t>), except in the case of fraud or willful misconduct by such Holder.</w:t>
      </w:r>
      <w:bookmarkStart w:id="283" w:name="_Toc136067380"/>
      <w:bookmarkEnd w:id="279"/>
      <w:bookmarkEnd w:id="281"/>
    </w:p>
    <w:p w14:paraId="352CBC9D" w14:textId="77777777" w:rsidR="00B95ADB" w:rsidRPr="002B434C" w:rsidRDefault="00B95ADB">
      <w:pPr>
        <w:pStyle w:val="Heading3"/>
        <w:rPr>
          <w:szCs w:val="22"/>
        </w:rPr>
      </w:pPr>
      <w:bookmarkStart w:id="284" w:name="_DV_M172"/>
      <w:bookmarkEnd w:id="284"/>
      <w:r w:rsidRPr="002B434C">
        <w:rPr>
          <w:szCs w:val="22"/>
        </w:rPr>
        <w:t xml:space="preserve">Promptly after receipt by an indemnified party under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_Ref264905516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b/>
          <w:szCs w:val="22"/>
        </w:rPr>
        <w:t xml:space="preserve"> </w:t>
      </w:r>
      <w:r w:rsidRPr="002B434C">
        <w:rPr>
          <w:szCs w:val="22"/>
        </w:rPr>
        <w:t xml:space="preserve">of notice of the commencement of any action (including any governmental action) for which a party may be entitled to indemnification hereunder, such indemnified party will, if a claim in respect thereof is to be made against any indemnifying party under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_Ref264905523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give the indemnifying party notice of the commencement thereof.</w:t>
      </w:r>
      <w:r w:rsidR="008D2830">
        <w:rPr>
          <w:szCs w:val="22"/>
        </w:rPr>
        <w:t xml:space="preserve"> </w:t>
      </w:r>
      <w:r w:rsidRPr="002B434C">
        <w:rPr>
          <w:szCs w:val="22"/>
        </w:rPr>
        <w:t xml:space="preserve">The indemnifying party shall have the right to participate in such action and, to the extent the indemnifying party so desires, participate jointly with any other indemnifying party to which notice has been given, and to assume the defense thereof with counsel mutually satisfactory to the parties; </w:t>
      </w:r>
      <w:r w:rsidRPr="002B434C">
        <w:rPr>
          <w:szCs w:val="22"/>
          <w:u w:val="single"/>
        </w:rPr>
        <w:t>provided</w:t>
      </w:r>
      <w:r w:rsidRPr="002B434C">
        <w:rPr>
          <w:szCs w:val="22"/>
        </w:rPr>
        <w:t xml:space="preserve">, </w:t>
      </w:r>
      <w:r w:rsidRPr="002B434C">
        <w:rPr>
          <w:szCs w:val="22"/>
          <w:u w:val="single"/>
        </w:rPr>
        <w:t>however</w:t>
      </w:r>
      <w:r w:rsidRPr="002B434C">
        <w:rPr>
          <w:szCs w:val="22"/>
        </w:rPr>
        <w:t>, that an indemnified party (together with all other indemnified parties that may be represented without conflict by one counsel) shall have the right to retain one</w:t>
      </w:r>
      <w:r w:rsidR="008D2830">
        <w:rPr>
          <w:szCs w:val="22"/>
        </w:rPr>
        <w:t xml:space="preserve"> </w:t>
      </w:r>
      <w:r w:rsidRPr="002B434C">
        <w:rPr>
          <w:szCs w:val="22"/>
        </w:rPr>
        <w:t xml:space="preserve">separate counsel, with the fees and expenses to be paid by the indemnifying party, if representation of such indemnified party by </w:t>
      </w:r>
      <w:r w:rsidRPr="002B434C">
        <w:rPr>
          <w:szCs w:val="22"/>
        </w:rPr>
        <w:lastRenderedPageBreak/>
        <w:t>the counsel retained by the indemnifying party would be inappropriate due to actual or potential differing interests between such indemnified party and any other party represented by such counsel in such action.</w:t>
      </w:r>
      <w:r w:rsidR="008D2830">
        <w:rPr>
          <w:szCs w:val="22"/>
        </w:rPr>
        <w:t xml:space="preserve"> </w:t>
      </w:r>
      <w:r w:rsidRPr="002B434C">
        <w:rPr>
          <w:szCs w:val="22"/>
        </w:rPr>
        <w:t xml:space="preserve">The failure to give notice to the indemnifying party within a reasonable time of the commencement of any such action shall relieve such indemnifying party of any liability to the indemnified party under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_Ref264905529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to the extent that such failure materially prejudices the indemnifying party’s ability to defend such action.</w:t>
      </w:r>
      <w:r w:rsidR="008D2830">
        <w:rPr>
          <w:szCs w:val="22"/>
        </w:rPr>
        <w:t xml:space="preserve"> </w:t>
      </w:r>
      <w:r w:rsidRPr="002B434C">
        <w:rPr>
          <w:szCs w:val="22"/>
        </w:rPr>
        <w:t xml:space="preserve">The failure to give notice to the indemnifying party will not relieve it of any liability that it may have to any indemnified party otherwise than under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_Ref264905543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rStyle w:val="DeltaViewInsertion"/>
          <w:b w:val="0"/>
          <w:color w:val="000000"/>
          <w:szCs w:val="22"/>
          <w:u w:val="none"/>
        </w:rPr>
        <w:t>.</w:t>
      </w:r>
      <w:bookmarkStart w:id="285" w:name="_Toc136067381"/>
      <w:bookmarkEnd w:id="283"/>
    </w:p>
    <w:p w14:paraId="104C938D" w14:textId="77777777" w:rsidR="00B95ADB" w:rsidRPr="002B434C" w:rsidRDefault="00B95ADB">
      <w:pPr>
        <w:pStyle w:val="Heading3"/>
        <w:rPr>
          <w:szCs w:val="22"/>
        </w:rPr>
      </w:pPr>
      <w:bookmarkStart w:id="286" w:name="_DV_M173"/>
      <w:bookmarkStart w:id="287" w:name="_DV_M174"/>
      <w:bookmarkStart w:id="288" w:name="_Toc136067382"/>
      <w:bookmarkStart w:id="289" w:name="_Ref264905501"/>
      <w:bookmarkStart w:id="290" w:name="_Ref264905583"/>
      <w:bookmarkEnd w:id="285"/>
      <w:bookmarkEnd w:id="286"/>
      <w:bookmarkEnd w:id="287"/>
      <w:r w:rsidRPr="002B434C">
        <w:rPr>
          <w:szCs w:val="22"/>
        </w:rPr>
        <w:t xml:space="preserve">To provide for just and equitable contribution to joint liability under the Securities Act in any case in which either: (i) any party otherwise entitled to indemnification hereunder makes a claim for indemnification pursuant to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_Ref264905554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szCs w:val="22"/>
        </w:rPr>
        <w:t xml:space="preserve"> but it is judicially determined (by the entry of a final judgment or decree by a court of competent jurisdiction and the expiration of time to appeal or the denial of the last right of appeal) that such indemnification may not be enforced in such case, notwithstanding the fact that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_Ref264905564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szCs w:val="22"/>
        </w:rPr>
        <w:t xml:space="preserve"> provides for indemnification in such case, or (ii) contribution under the Securities Act may be required on the part of any party hereto for which indemnification is provided under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_Ref264905570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rStyle w:val="DeltaViewInsertion"/>
          <w:b w:val="0"/>
          <w:color w:val="000000"/>
          <w:szCs w:val="22"/>
          <w:u w:val="none"/>
        </w:rPr>
        <w:t>,</w:t>
      </w:r>
      <w:r w:rsidRPr="002B434C">
        <w:rPr>
          <w:szCs w:val="22"/>
        </w:rPr>
        <w:t xml:space="preserve"> then, and in each such case, such parties will contribute to the aggregate losses, claims, damages, liabilities, or expenses to which they may be subject (after contribution from others) in such proportion as is appropriate to reflect the relative fault of each of</w:t>
      </w:r>
      <w:r w:rsidRPr="002B434C">
        <w:rPr>
          <w:rStyle w:val="DeltaViewInsertion"/>
          <w:b w:val="0"/>
          <w:color w:val="000000"/>
          <w:szCs w:val="22"/>
          <w:u w:val="none"/>
        </w:rPr>
        <w:t xml:space="preserve"> the</w:t>
      </w:r>
      <w:r w:rsidRPr="002B434C">
        <w:rPr>
          <w:szCs w:val="22"/>
        </w:rPr>
        <w:t xml:space="preserve"> indemnifying party and the indemnified party in connection with the statements, omissions, or other actions that resulted in such loss, claim, damage, liability, or expense, as well as to reflect any other relevant equitable considerations.</w:t>
      </w:r>
      <w:r w:rsidR="008D2830">
        <w:rPr>
          <w:szCs w:val="22"/>
        </w:rPr>
        <w:t xml:space="preserve"> </w:t>
      </w:r>
      <w:r w:rsidRPr="002B434C">
        <w:rPr>
          <w:szCs w:val="22"/>
        </w:rPr>
        <w:t xml:space="preserve">The relative fault of the indemnifying party and of the indemnified party shall be determined by reference to, among other things, whether the untrue or allegedly untrue statement of a material fact, or the omission or alleged omission of a material fact, relates to information supplied by the indemnifying party or by the indemnified party and the parties’ relative intent, knowledge, access to information, and opportunity to correct or prevent such statement or omission; </w:t>
      </w:r>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in any such case (x) no Holder will be required to contribute any amount in excess of the public offering price of all such Registrable Securities offered and sold by such Holder pursuant to such registration statement, and (y) no Person guilty of fraudulent misrepresentation (within the meaning of Section 11(f) of the Securities Act) will be entitled to contribution from any Person who was not guilty of such fraudulent misrepresentation; and </w:t>
      </w:r>
      <w:r w:rsidRPr="002B434C">
        <w:rPr>
          <w:szCs w:val="22"/>
          <w:u w:val="single"/>
        </w:rPr>
        <w:t>provided</w:t>
      </w:r>
      <w:r w:rsidRPr="002B434C">
        <w:rPr>
          <w:szCs w:val="22"/>
        </w:rPr>
        <w:t xml:space="preserve"> </w:t>
      </w:r>
      <w:r w:rsidRPr="002B434C">
        <w:rPr>
          <w:szCs w:val="22"/>
          <w:u w:val="single"/>
        </w:rPr>
        <w:t>further</w:t>
      </w:r>
      <w:r w:rsidRPr="002B434C">
        <w:rPr>
          <w:szCs w:val="22"/>
        </w:rPr>
        <w:t xml:space="preserve"> that in no event shall a Holder’s liability pursuant to this </w:t>
      </w:r>
      <w:r w:rsidRPr="002B434C">
        <w:rPr>
          <w:szCs w:val="22"/>
          <w:u w:val="single"/>
        </w:rPr>
        <w:t>Subsection 2.8</w:t>
      </w:r>
      <w:r w:rsidRPr="002B434C">
        <w:rPr>
          <w:rStyle w:val="DeltaViewInsertion"/>
          <w:b w:val="0"/>
          <w:color w:val="000000"/>
          <w:szCs w:val="22"/>
          <w:u w:val="single"/>
        </w:rPr>
        <w:fldChar w:fldCharType="begin"/>
      </w:r>
      <w:r w:rsidRPr="002B434C">
        <w:rPr>
          <w:szCs w:val="22"/>
          <w:u w:val="single"/>
        </w:rPr>
        <w:instrText xml:space="preserve"> REF _Ref264905583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(d)</w:t>
      </w:r>
      <w:r w:rsidRPr="002B434C">
        <w:rPr>
          <w:rStyle w:val="DeltaViewInsertion"/>
          <w:b w:val="0"/>
          <w:color w:val="000000"/>
          <w:szCs w:val="22"/>
          <w:u w:val="single"/>
        </w:rPr>
        <w:fldChar w:fldCharType="end"/>
      </w:r>
      <w:r w:rsidRPr="002B434C">
        <w:rPr>
          <w:szCs w:val="22"/>
        </w:rPr>
        <w:t xml:space="preserve">, when combined with the amounts paid or payable by such Holder pursuant to </w:t>
      </w:r>
      <w:bookmarkStart w:id="291" w:name="_DV_M175"/>
      <w:bookmarkEnd w:id="291"/>
      <w:r w:rsidRPr="002B434C">
        <w:rPr>
          <w:szCs w:val="22"/>
          <w:u w:val="single"/>
        </w:rPr>
        <w:t>Subsection 2.8</w:t>
      </w:r>
      <w:r w:rsidRPr="002B434C">
        <w:rPr>
          <w:rStyle w:val="DeltaViewInsertion"/>
          <w:b w:val="0"/>
          <w:color w:val="000000"/>
          <w:szCs w:val="22"/>
          <w:u w:val="single"/>
        </w:rPr>
        <w:fldChar w:fldCharType="begin"/>
      </w:r>
      <w:r w:rsidRPr="002B434C">
        <w:rPr>
          <w:szCs w:val="22"/>
          <w:u w:val="single"/>
        </w:rPr>
        <w:instrText xml:space="preserve"> REF _Ref264905478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(b)</w:t>
      </w:r>
      <w:r w:rsidRPr="002B434C">
        <w:rPr>
          <w:rStyle w:val="DeltaViewInsertion"/>
          <w:b w:val="0"/>
          <w:color w:val="000000"/>
          <w:szCs w:val="22"/>
          <w:u w:val="single"/>
        </w:rPr>
        <w:fldChar w:fldCharType="end"/>
      </w:r>
      <w:r w:rsidRPr="002B434C">
        <w:rPr>
          <w:szCs w:val="22"/>
        </w:rPr>
        <w:t xml:space="preserve">, exceed the proceeds from the offering </w:t>
      </w:r>
      <w:r w:rsidRPr="002B434C">
        <w:rPr>
          <w:rStyle w:val="DeltaViewInsertion"/>
          <w:b w:val="0"/>
          <w:color w:val="000000"/>
          <w:szCs w:val="22"/>
          <w:u w:val="none"/>
        </w:rPr>
        <w:t xml:space="preserve">received by such Holder </w:t>
      </w:r>
      <w:r w:rsidRPr="002B434C">
        <w:rPr>
          <w:szCs w:val="22"/>
        </w:rPr>
        <w:t>(net of any Selling Expenses</w:t>
      </w:r>
      <w:bookmarkStart w:id="292" w:name="_DV_M176"/>
      <w:bookmarkEnd w:id="292"/>
      <w:r w:rsidRPr="002B434C">
        <w:rPr>
          <w:szCs w:val="22"/>
        </w:rPr>
        <w:t xml:space="preserve"> </w:t>
      </w:r>
      <w:r w:rsidRPr="002B434C">
        <w:rPr>
          <w:rStyle w:val="DeltaViewInsertion"/>
          <w:b w:val="0"/>
          <w:color w:val="000000"/>
          <w:szCs w:val="22"/>
          <w:u w:val="none"/>
        </w:rPr>
        <w:t>paid</w:t>
      </w:r>
      <w:r w:rsidRPr="002B434C">
        <w:rPr>
          <w:szCs w:val="22"/>
        </w:rPr>
        <w:t xml:space="preserve"> by such Holder</w:t>
      </w:r>
      <w:r w:rsidRPr="002B434C">
        <w:rPr>
          <w:rStyle w:val="DeltaViewInsertion"/>
          <w:b w:val="0"/>
          <w:color w:val="000000"/>
          <w:szCs w:val="22"/>
          <w:u w:val="none"/>
        </w:rPr>
        <w:t>)</w:t>
      </w:r>
      <w:r w:rsidRPr="002B434C">
        <w:rPr>
          <w:szCs w:val="22"/>
        </w:rPr>
        <w:t>, except in the case of willful misconduct or fraud by such Holder.</w:t>
      </w:r>
      <w:bookmarkStart w:id="293" w:name="_Toc136067383"/>
      <w:bookmarkEnd w:id="288"/>
      <w:bookmarkEnd w:id="289"/>
      <w:bookmarkEnd w:id="290"/>
    </w:p>
    <w:p w14:paraId="64C54AC2" w14:textId="77777777" w:rsidR="00B95ADB" w:rsidRPr="002B434C" w:rsidRDefault="00B95ADB">
      <w:pPr>
        <w:pStyle w:val="Heading3"/>
        <w:rPr>
          <w:szCs w:val="22"/>
        </w:rPr>
      </w:pPr>
      <w:bookmarkStart w:id="294" w:name="_DV_M177"/>
      <w:bookmarkEnd w:id="294"/>
      <w:r w:rsidRPr="002B434C">
        <w:rPr>
          <w:szCs w:val="22"/>
        </w:rPr>
        <w:t>Notwithstanding the foregoing, to the extent that the provisions on indemnification and contribution contained in the underwriting agreement entered into in connection with the underwritten public offering are in conflict with the foregoing provisions, the provisions in the underwriting agreement shall control.</w:t>
      </w:r>
      <w:bookmarkStart w:id="295" w:name="_Toc136067384"/>
      <w:bookmarkEnd w:id="293"/>
    </w:p>
    <w:p w14:paraId="7FD1D9B3" w14:textId="0CD1DB58" w:rsidR="00B95ADB" w:rsidRPr="002B434C" w:rsidRDefault="00B95ADB">
      <w:pPr>
        <w:pStyle w:val="Heading3"/>
        <w:rPr>
          <w:szCs w:val="22"/>
        </w:rPr>
      </w:pPr>
      <w:bookmarkStart w:id="296" w:name="_DV_M178"/>
      <w:bookmarkEnd w:id="296"/>
      <w:r w:rsidRPr="002B434C">
        <w:rPr>
          <w:szCs w:val="22"/>
        </w:rPr>
        <w:t xml:space="preserve">Unless otherwise superseded by an underwriting agreement entered into in connection with the underwritten public offering, the obligations of the Company and Holders under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_Ref264905608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2.8</w:t>
      </w:r>
      <w:r w:rsidRPr="002B434C">
        <w:rPr>
          <w:rStyle w:val="DeltaViewInsertion"/>
          <w:b w:val="0"/>
          <w:color w:val="000000"/>
          <w:szCs w:val="22"/>
          <w:u w:val="single"/>
        </w:rPr>
        <w:fldChar w:fldCharType="end"/>
      </w:r>
      <w:r w:rsidRPr="002B434C">
        <w:rPr>
          <w:szCs w:val="22"/>
        </w:rPr>
        <w:t xml:space="preserve"> shall survive the completion of any offering of Registrable Securities in a registration under this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_Ref264905620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 and otherwise shall survive the termination of this Agreement</w:t>
      </w:r>
      <w:r w:rsidR="00942378">
        <w:rPr>
          <w:szCs w:val="22"/>
          <w:lang w:val="en-US"/>
        </w:rPr>
        <w:t xml:space="preserve"> or any provision(s) of this Agreement</w:t>
      </w:r>
      <w:r w:rsidRPr="002B434C">
        <w:rPr>
          <w:szCs w:val="22"/>
        </w:rPr>
        <w:t>.</w:t>
      </w:r>
      <w:bookmarkStart w:id="297" w:name="_DV_M179"/>
      <w:bookmarkEnd w:id="295"/>
      <w:bookmarkEnd w:id="297"/>
      <w:r w:rsidRPr="002B434C">
        <w:rPr>
          <w:szCs w:val="22"/>
        </w:rPr>
        <w:t xml:space="preserve"> </w:t>
      </w:r>
    </w:p>
    <w:p w14:paraId="3099B771" w14:textId="77777777" w:rsidR="00B95ADB" w:rsidRPr="002B434C" w:rsidRDefault="00B95ADB" w:rsidP="00D1648C">
      <w:pPr>
        <w:pStyle w:val="Heading2"/>
        <w:tabs>
          <w:tab w:val="clear" w:pos="630"/>
          <w:tab w:val="num" w:pos="2160"/>
        </w:tabs>
        <w:ind w:left="0"/>
        <w:rPr>
          <w:vanish/>
          <w:szCs w:val="22"/>
          <w:specVanish/>
        </w:rPr>
      </w:pPr>
      <w:bookmarkStart w:id="298" w:name="_DV_M180"/>
      <w:bookmarkStart w:id="299" w:name="_Toc2081229"/>
      <w:bookmarkStart w:id="300" w:name="_Toc116180668"/>
      <w:bookmarkStart w:id="301" w:name="_Toc165866768"/>
      <w:bookmarkStart w:id="302" w:name="_Toc131593459"/>
      <w:bookmarkStart w:id="303" w:name="_Toc136067385"/>
      <w:bookmarkEnd w:id="298"/>
      <w:r w:rsidRPr="002B434C">
        <w:rPr>
          <w:szCs w:val="22"/>
        </w:rPr>
        <w:t>Reports Under Exchange Act</w:t>
      </w:r>
      <w:bookmarkEnd w:id="299"/>
    </w:p>
    <w:p w14:paraId="141F3701"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With a view to making available to the Holders the benefits of SEC Rule 144 and any other rule or regulation of the SEC that may at any time permit a Holder to sell securities of the Company to the public without registration or pursuant to a registration on Form S</w:t>
      </w:r>
      <w:r w:rsidRPr="002B434C">
        <w:rPr>
          <w:szCs w:val="22"/>
        </w:rPr>
        <w:noBreakHyphen/>
        <w:t>3, the Company shall:</w:t>
      </w:r>
      <w:bookmarkStart w:id="304" w:name="_DV_M181"/>
      <w:bookmarkEnd w:id="300"/>
      <w:bookmarkEnd w:id="301"/>
      <w:bookmarkEnd w:id="302"/>
      <w:bookmarkEnd w:id="303"/>
      <w:bookmarkEnd w:id="304"/>
    </w:p>
    <w:p w14:paraId="0C8DE9BF" w14:textId="77777777" w:rsidR="00B95ADB" w:rsidRPr="002B434C" w:rsidRDefault="00B95ADB">
      <w:pPr>
        <w:pStyle w:val="Heading3"/>
        <w:rPr>
          <w:szCs w:val="22"/>
        </w:rPr>
      </w:pPr>
      <w:bookmarkStart w:id="305" w:name="_DV_M182"/>
      <w:bookmarkStart w:id="306" w:name="_Toc136067386"/>
      <w:bookmarkEnd w:id="305"/>
      <w:r w:rsidRPr="002B434C">
        <w:rPr>
          <w:szCs w:val="22"/>
        </w:rPr>
        <w:lastRenderedPageBreak/>
        <w:t xml:space="preserve">make and keep </w:t>
      </w:r>
      <w:r w:rsidRPr="002B434C">
        <w:rPr>
          <w:rStyle w:val="DeltaViewInsertion"/>
          <w:b w:val="0"/>
          <w:color w:val="000000"/>
          <w:szCs w:val="22"/>
          <w:u w:val="none"/>
        </w:rPr>
        <w:t xml:space="preserve">available adequate current </w:t>
      </w:r>
      <w:r w:rsidRPr="002B434C">
        <w:rPr>
          <w:szCs w:val="22"/>
        </w:rPr>
        <w:t>public information, as those terms are understood and defined in SEC Rule 144, at all times after the effective date of the registration statement filed by the Company for the IPO;</w:t>
      </w:r>
      <w:bookmarkStart w:id="307" w:name="_Toc136067387"/>
      <w:bookmarkEnd w:id="306"/>
    </w:p>
    <w:p w14:paraId="3B4D09B2" w14:textId="77777777" w:rsidR="00B95ADB" w:rsidRPr="002B434C" w:rsidRDefault="00B95ADB">
      <w:pPr>
        <w:pStyle w:val="Heading3"/>
        <w:rPr>
          <w:szCs w:val="22"/>
        </w:rPr>
      </w:pPr>
      <w:bookmarkStart w:id="308" w:name="_DV_M183"/>
      <w:bookmarkEnd w:id="308"/>
      <w:r w:rsidRPr="002B434C">
        <w:rPr>
          <w:szCs w:val="22"/>
        </w:rPr>
        <w:t>use commercially reasonable efforts to file with the SEC in a timely manner all reports and other documents required of the Company under the Securities Act and the Exchange Act (at any time after the Company has become subject to such reporting requirements); and</w:t>
      </w:r>
      <w:bookmarkStart w:id="309" w:name="_Toc136067388"/>
      <w:bookmarkEnd w:id="307"/>
    </w:p>
    <w:p w14:paraId="1579CC2E" w14:textId="77777777" w:rsidR="00B95ADB" w:rsidRPr="002B434C" w:rsidRDefault="00B95ADB">
      <w:pPr>
        <w:pStyle w:val="Heading3"/>
        <w:rPr>
          <w:szCs w:val="22"/>
        </w:rPr>
      </w:pPr>
      <w:bookmarkStart w:id="310" w:name="_DV_M184"/>
      <w:bookmarkEnd w:id="310"/>
      <w:r w:rsidRPr="002B434C">
        <w:rPr>
          <w:szCs w:val="22"/>
        </w:rPr>
        <w:t xml:space="preserve">furnish to any Holder, so long as the Holder owns any Registrable Securities, forthwith upon request (i) </w:t>
      </w:r>
      <w:r w:rsidRPr="002B434C">
        <w:rPr>
          <w:rStyle w:val="DeltaViewInsertion"/>
          <w:b w:val="0"/>
          <w:color w:val="000000"/>
          <w:szCs w:val="22"/>
          <w:u w:val="none"/>
        </w:rPr>
        <w:t xml:space="preserve">to the extent accurate, </w:t>
      </w:r>
      <w:r w:rsidRPr="002B434C">
        <w:rPr>
          <w:szCs w:val="22"/>
        </w:rPr>
        <w:t>a written statement by the Company that it has complied with the reporting requirements of SEC Rule 144 (at any time after ninety (90) days after the effective date of the registration statement filed by the Company for the IPO), the Securities Act, and the Exchange Act (at any time after the Company has become subject to such reporting requirements), or that it qualifies as a registrant whose securities may be resold pursuant to Form S</w:t>
      </w:r>
      <w:r w:rsidRPr="002B434C">
        <w:rPr>
          <w:szCs w:val="22"/>
        </w:rPr>
        <w:noBreakHyphen/>
        <w:t xml:space="preserve">3 (at any time after the Company so qualifies); </w:t>
      </w:r>
      <w:bookmarkStart w:id="311" w:name="_DV_M185"/>
      <w:bookmarkEnd w:id="311"/>
      <w:r w:rsidRPr="002B434C">
        <w:rPr>
          <w:szCs w:val="22"/>
        </w:rPr>
        <w:t>(ii) a copy of the most recent annual or quarterly report of the Company and such other reports and documents so filed by the Company;</w:t>
      </w:r>
      <w:bookmarkStart w:id="312" w:name="_DV_M186"/>
      <w:bookmarkEnd w:id="312"/>
      <w:r w:rsidRPr="002B434C">
        <w:rPr>
          <w:szCs w:val="22"/>
        </w:rPr>
        <w:t xml:space="preserve"> and (iii) such other information as may be reasonably requested in availing any Holder of any rule or regulation of the SEC that permits the selling of any such securities without registration (at any time after the Company has become subject to the reporting requirements under the Exchange Act) or pursuant to Form S</w:t>
      </w:r>
      <w:r w:rsidRPr="002B434C">
        <w:rPr>
          <w:szCs w:val="22"/>
        </w:rPr>
        <w:noBreakHyphen/>
        <w:t>3 (at any time after the Company so qualifies to use such form).</w:t>
      </w:r>
      <w:bookmarkEnd w:id="309"/>
    </w:p>
    <w:p w14:paraId="7C9AC45E" w14:textId="77777777" w:rsidR="00B95ADB" w:rsidRPr="002B434C" w:rsidRDefault="00B95ADB" w:rsidP="00D1648C">
      <w:pPr>
        <w:pStyle w:val="Heading2"/>
        <w:tabs>
          <w:tab w:val="clear" w:pos="630"/>
          <w:tab w:val="num" w:pos="2160"/>
        </w:tabs>
        <w:ind w:left="0"/>
        <w:rPr>
          <w:vanish/>
          <w:color w:val="000000"/>
          <w:szCs w:val="22"/>
          <w:u w:val="none"/>
          <w:specVanish/>
        </w:rPr>
      </w:pPr>
      <w:bookmarkStart w:id="313" w:name="_DV_M187"/>
      <w:bookmarkStart w:id="314" w:name="_Toc2081230"/>
      <w:bookmarkStart w:id="315" w:name="_Toc116180669"/>
      <w:bookmarkStart w:id="316" w:name="_Toc165866769"/>
      <w:bookmarkStart w:id="317" w:name="_Toc131593460"/>
      <w:bookmarkStart w:id="318" w:name="_Toc136067389"/>
      <w:bookmarkStart w:id="319" w:name="_Ref264904865"/>
      <w:bookmarkEnd w:id="313"/>
      <w:r w:rsidRPr="002B434C">
        <w:rPr>
          <w:szCs w:val="22"/>
        </w:rPr>
        <w:t>Limitations on Subsequent Registration Rights</w:t>
      </w:r>
      <w:bookmarkEnd w:id="314"/>
    </w:p>
    <w:p w14:paraId="586C4B2C" w14:textId="77777777" w:rsidR="00B95ADB" w:rsidRPr="002B434C" w:rsidRDefault="00B95ADB">
      <w:pPr>
        <w:pStyle w:val="Bod"/>
        <w:rPr>
          <w:rStyle w:val="DeltaViewInsertion"/>
          <w:b w:val="0"/>
          <w:color w:val="000000"/>
          <w:szCs w:val="22"/>
          <w:u w:val="none"/>
        </w:rPr>
      </w:pPr>
      <w:r w:rsidRPr="002B434C">
        <w:rPr>
          <w:szCs w:val="22"/>
        </w:rPr>
        <w:t>.</w:t>
      </w:r>
      <w:r w:rsidR="008D2830">
        <w:rPr>
          <w:szCs w:val="22"/>
        </w:rPr>
        <w:t xml:space="preserve"> </w:t>
      </w:r>
      <w:r w:rsidRPr="002B434C">
        <w:rPr>
          <w:szCs w:val="22"/>
        </w:rPr>
        <w:t xml:space="preserve">From and after the date of this Agreement, the Company shall not, without the prior written consent of the Holders of </w:t>
      </w:r>
      <w:r w:rsidR="006A2716" w:rsidRPr="002B434C">
        <w:rPr>
          <w:szCs w:val="22"/>
        </w:rPr>
        <w:t>a majority</w:t>
      </w:r>
      <w:r w:rsidR="007830A6" w:rsidRPr="002B434C">
        <w:rPr>
          <w:szCs w:val="22"/>
        </w:rPr>
        <w:t xml:space="preserve"> </w:t>
      </w:r>
      <w:r w:rsidRPr="002B434C">
        <w:rPr>
          <w:szCs w:val="22"/>
        </w:rPr>
        <w:t xml:space="preserve">of the Registrable Securities then outstanding, enter into any agreement with any holder or prospective holder of any securities of the Company that would </w:t>
      </w:r>
      <w:r w:rsidR="006A2716" w:rsidRPr="002B434C">
        <w:rPr>
          <w:szCs w:val="22"/>
        </w:rPr>
        <w:t xml:space="preserve">(i) </w:t>
      </w:r>
      <w:r w:rsidRPr="002B434C">
        <w:rPr>
          <w:szCs w:val="22"/>
        </w:rPr>
        <w:t>allow such holder or prospective holder</w:t>
      </w:r>
      <w:r w:rsidR="008D2830">
        <w:rPr>
          <w:szCs w:val="22"/>
        </w:rPr>
        <w:t xml:space="preserve"> </w:t>
      </w:r>
      <w:r w:rsidRPr="002B434C">
        <w:rPr>
          <w:szCs w:val="22"/>
        </w:rPr>
        <w:t xml:space="preserve">to include such securities in any registration unless, under the terms of such agreement, such holder or prospective holder may include such securities in any such registration only to the extent that the inclusion of such securities will not reduce the number of the Registrable Securities of the Holders that are included; or (ii) allow such holder or prospective holder to initiate a demand for registration of any securities held by such holder or prospective holder; </w:t>
      </w:r>
      <w:bookmarkStart w:id="320" w:name="_DV_M188"/>
      <w:bookmarkEnd w:id="315"/>
      <w:bookmarkEnd w:id="316"/>
      <w:bookmarkEnd w:id="320"/>
      <w:r w:rsidRPr="002B434C">
        <w:rPr>
          <w:szCs w:val="22"/>
          <w:u w:val="single"/>
        </w:rPr>
        <w:t>provided</w:t>
      </w:r>
      <w:r w:rsidRPr="002B434C">
        <w:rPr>
          <w:szCs w:val="22"/>
        </w:rPr>
        <w:t xml:space="preserve"> that this limitation shall not apply to</w:t>
      </w:r>
      <w:r w:rsidR="007830A6" w:rsidRPr="002B434C">
        <w:rPr>
          <w:szCs w:val="22"/>
        </w:rPr>
        <w:t xml:space="preserve"> Registrable Securities acquired by</w:t>
      </w:r>
      <w:r w:rsidRPr="002B434C">
        <w:rPr>
          <w:szCs w:val="22"/>
        </w:rPr>
        <w:t xml:space="preserve"> any </w:t>
      </w:r>
      <w:r w:rsidRPr="002B434C">
        <w:rPr>
          <w:rStyle w:val="DeltaViewInsertion"/>
          <w:b w:val="0"/>
          <w:color w:val="000000"/>
          <w:szCs w:val="22"/>
          <w:u w:val="none"/>
        </w:rPr>
        <w:t>additional</w:t>
      </w:r>
      <w:r w:rsidRPr="002B434C">
        <w:rPr>
          <w:szCs w:val="22"/>
        </w:rPr>
        <w:t xml:space="preserve"> Investor </w:t>
      </w:r>
      <w:r w:rsidR="007830A6" w:rsidRPr="002B434C">
        <w:rPr>
          <w:szCs w:val="22"/>
        </w:rPr>
        <w:t xml:space="preserve">that </w:t>
      </w:r>
      <w:r w:rsidRPr="002B434C">
        <w:rPr>
          <w:szCs w:val="22"/>
        </w:rPr>
        <w:t xml:space="preserve">becomes a party to this Agreement in accordance with </w:t>
      </w:r>
      <w:r w:rsidRPr="002B434C">
        <w:rPr>
          <w:szCs w:val="22"/>
          <w:u w:val="single"/>
        </w:rPr>
        <w:t>Subsection</w:t>
      </w:r>
      <w:r w:rsidRPr="002B434C">
        <w:rPr>
          <w:rStyle w:val="DeltaViewInsertion"/>
          <w:b w:val="0"/>
          <w:color w:val="000000"/>
          <w:szCs w:val="22"/>
          <w:u w:val="single"/>
        </w:rPr>
        <w:t xml:space="preserve"> </w:t>
      </w:r>
      <w:r w:rsidR="00AB4844" w:rsidRPr="002B434C">
        <w:rPr>
          <w:rStyle w:val="DeltaViewInsertion"/>
          <w:b w:val="0"/>
          <w:color w:val="000000"/>
          <w:szCs w:val="22"/>
          <w:u w:val="single"/>
        </w:rPr>
        <w:fldChar w:fldCharType="begin"/>
      </w:r>
      <w:r w:rsidR="00AB4844" w:rsidRPr="002B434C">
        <w:rPr>
          <w:rStyle w:val="DeltaViewInsertion"/>
          <w:b w:val="0"/>
          <w:color w:val="000000"/>
          <w:szCs w:val="22"/>
          <w:u w:val="single"/>
        </w:rPr>
        <w:instrText xml:space="preserve"> REF _Ref431298388 \w \h </w:instrText>
      </w:r>
      <w:r w:rsidR="00233D12" w:rsidRPr="002B434C">
        <w:rPr>
          <w:rStyle w:val="DeltaViewInsertion"/>
          <w:b w:val="0"/>
          <w:color w:val="000000"/>
          <w:szCs w:val="22"/>
          <w:u w:val="single"/>
        </w:rPr>
        <w:instrText xml:space="preserve"> \* MERGEFORMAT </w:instrText>
      </w:r>
      <w:r w:rsidR="00AB4844" w:rsidRPr="002B434C">
        <w:rPr>
          <w:rStyle w:val="DeltaViewInsertion"/>
          <w:b w:val="0"/>
          <w:color w:val="000000"/>
          <w:szCs w:val="22"/>
          <w:u w:val="single"/>
        </w:rPr>
      </w:r>
      <w:r w:rsidR="00AB4844" w:rsidRPr="002B434C">
        <w:rPr>
          <w:rStyle w:val="DeltaViewInsertion"/>
          <w:b w:val="0"/>
          <w:color w:val="000000"/>
          <w:szCs w:val="22"/>
          <w:u w:val="single"/>
        </w:rPr>
        <w:fldChar w:fldCharType="separate"/>
      </w:r>
      <w:r w:rsidR="00222212" w:rsidRPr="002B434C">
        <w:rPr>
          <w:rStyle w:val="DeltaViewInsertion"/>
          <w:b w:val="0"/>
          <w:color w:val="000000"/>
          <w:szCs w:val="22"/>
          <w:u w:val="single"/>
        </w:rPr>
        <w:t>6.9</w:t>
      </w:r>
      <w:r w:rsidR="00AB4844" w:rsidRPr="002B434C">
        <w:rPr>
          <w:rStyle w:val="DeltaViewInsertion"/>
          <w:b w:val="0"/>
          <w:color w:val="000000"/>
          <w:szCs w:val="22"/>
          <w:u w:val="single"/>
        </w:rPr>
        <w:fldChar w:fldCharType="end"/>
      </w:r>
      <w:r w:rsidRPr="002B434C">
        <w:rPr>
          <w:rStyle w:val="DeltaViewInsertion"/>
          <w:b w:val="0"/>
          <w:color w:val="000000"/>
          <w:szCs w:val="22"/>
          <w:u w:val="none"/>
        </w:rPr>
        <w:t>.</w:t>
      </w:r>
      <w:bookmarkStart w:id="321" w:name="_Toc116180670"/>
      <w:bookmarkStart w:id="322" w:name="_Toc131593461"/>
      <w:bookmarkStart w:id="323" w:name="_Toc136067390"/>
      <w:bookmarkEnd w:id="317"/>
      <w:bookmarkEnd w:id="318"/>
      <w:bookmarkEnd w:id="319"/>
    </w:p>
    <w:p w14:paraId="4D8CCF18" w14:textId="77777777" w:rsidR="00B95ADB" w:rsidRPr="002B434C" w:rsidRDefault="00B95ADB" w:rsidP="00D1648C">
      <w:pPr>
        <w:pStyle w:val="Heading2"/>
        <w:tabs>
          <w:tab w:val="clear" w:pos="630"/>
          <w:tab w:val="num" w:pos="2160"/>
        </w:tabs>
        <w:ind w:left="0"/>
        <w:rPr>
          <w:vanish/>
          <w:szCs w:val="22"/>
          <w:specVanish/>
        </w:rPr>
      </w:pPr>
      <w:bookmarkStart w:id="324" w:name="_DV_M190"/>
      <w:bookmarkStart w:id="325" w:name="_Ref431386093"/>
      <w:bookmarkStart w:id="326" w:name="_Toc2081231"/>
      <w:bookmarkStart w:id="327" w:name="_Toc165866770"/>
      <w:bookmarkStart w:id="328" w:name="_Ref264905643"/>
      <w:bookmarkEnd w:id="324"/>
      <w:r w:rsidRPr="002B434C">
        <w:rPr>
          <w:szCs w:val="22"/>
        </w:rPr>
        <w:t>“Market Stand</w:t>
      </w:r>
      <w:r w:rsidRPr="002B434C">
        <w:rPr>
          <w:szCs w:val="22"/>
        </w:rPr>
        <w:noBreakHyphen/>
        <w:t>off” Agreement</w:t>
      </w:r>
      <w:bookmarkEnd w:id="325"/>
      <w:bookmarkEnd w:id="326"/>
    </w:p>
    <w:p w14:paraId="2DF1AC14" w14:textId="584614DE" w:rsidR="00B95ADB" w:rsidRPr="002B434C" w:rsidRDefault="00B95ADB" w:rsidP="00B13DC1">
      <w:pPr>
        <w:pStyle w:val="Bod"/>
        <w:rPr>
          <w:szCs w:val="22"/>
        </w:rPr>
      </w:pPr>
      <w:r w:rsidRPr="002B434C">
        <w:rPr>
          <w:szCs w:val="22"/>
        </w:rPr>
        <w:t>.</w:t>
      </w:r>
      <w:bookmarkStart w:id="329" w:name="_DV_M192"/>
      <w:bookmarkEnd w:id="321"/>
      <w:bookmarkEnd w:id="327"/>
      <w:bookmarkEnd w:id="329"/>
      <w:r w:rsidR="008D2830">
        <w:rPr>
          <w:szCs w:val="22"/>
        </w:rPr>
        <w:t xml:space="preserve"> </w:t>
      </w:r>
      <w:r w:rsidRPr="002B434C">
        <w:rPr>
          <w:szCs w:val="22"/>
        </w:rPr>
        <w:t xml:space="preserve">Each Holder hereby agrees that it will not, without the prior written consent of the managing underwriter, during the period commencing on the date of the final prospectus relating to the </w:t>
      </w:r>
      <w:r w:rsidRPr="002B434C">
        <w:rPr>
          <w:rStyle w:val="DeltaViewInsertion"/>
          <w:b w:val="0"/>
          <w:color w:val="000000"/>
          <w:szCs w:val="22"/>
          <w:u w:val="none"/>
        </w:rPr>
        <w:t>registration by the Company of shares of its Common Stock or any other equity securities under</w:t>
      </w:r>
      <w:r w:rsidRPr="002B434C">
        <w:rPr>
          <w:szCs w:val="22"/>
        </w:rPr>
        <w:t xml:space="preserve"> the</w:t>
      </w:r>
      <w:r w:rsidRPr="002B434C">
        <w:rPr>
          <w:rStyle w:val="DeltaViewInsertion"/>
          <w:b w:val="0"/>
          <w:color w:val="000000"/>
          <w:szCs w:val="22"/>
          <w:u w:val="none"/>
        </w:rPr>
        <w:t xml:space="preserve"> Securities Act on a</w:t>
      </w:r>
      <w:r w:rsidRPr="002B434C">
        <w:rPr>
          <w:b/>
          <w:szCs w:val="22"/>
        </w:rPr>
        <w:t xml:space="preserve"> </w:t>
      </w:r>
      <w:r w:rsidRPr="002B434C">
        <w:rPr>
          <w:szCs w:val="22"/>
        </w:rPr>
        <w:t xml:space="preserve">registration statement </w:t>
      </w:r>
      <w:r w:rsidRPr="002B434C">
        <w:rPr>
          <w:rStyle w:val="DeltaViewInsertion"/>
          <w:b w:val="0"/>
          <w:color w:val="000000"/>
          <w:szCs w:val="22"/>
          <w:u w:val="none"/>
        </w:rPr>
        <w:t>on Form S</w:t>
      </w:r>
      <w:bookmarkStart w:id="330" w:name="_DV_C58"/>
      <w:r w:rsidRPr="002B434C">
        <w:rPr>
          <w:rStyle w:val="DeltaViewInsertion"/>
          <w:b w:val="0"/>
          <w:color w:val="000000"/>
          <w:szCs w:val="22"/>
          <w:u w:val="none"/>
        </w:rPr>
        <w:t>-1 or Form S-3,</w:t>
      </w:r>
      <w:bookmarkStart w:id="331" w:name="_DV_M194"/>
      <w:bookmarkEnd w:id="330"/>
      <w:bookmarkEnd w:id="331"/>
      <w:r w:rsidRPr="002B434C">
        <w:rPr>
          <w:szCs w:val="22"/>
        </w:rPr>
        <w:t xml:space="preserve"> </w:t>
      </w:r>
      <w:r w:rsidRPr="002B434C">
        <w:rPr>
          <w:rStyle w:val="DeltaViewInsertion"/>
          <w:b w:val="0"/>
          <w:color w:val="000000"/>
          <w:szCs w:val="22"/>
          <w:u w:val="none"/>
        </w:rPr>
        <w:t>and ending on the date specified by the Company and the managing underwriter (such period not to exceed one hundred eighty (180) days in the case of the IPO,</w:t>
      </w:r>
      <w:bookmarkStart w:id="332" w:name="_DV_C62"/>
      <w:r w:rsidRPr="002B434C">
        <w:rPr>
          <w:rStyle w:val="DeltaViewInsertion"/>
          <w:b w:val="0"/>
          <w:color w:val="000000"/>
          <w:szCs w:val="22"/>
          <w:u w:val="none"/>
        </w:rPr>
        <w:t xml:space="preserve"> </w:t>
      </w:r>
      <w:bookmarkEnd w:id="332"/>
      <w:r w:rsidRPr="002B434C">
        <w:rPr>
          <w:rStyle w:val="DeltaViewInsertion"/>
          <w:b w:val="0"/>
          <w:color w:val="000000"/>
          <w:szCs w:val="22"/>
          <w:u w:val="none"/>
        </w:rPr>
        <w:t>or ninety (90) days in the case of any registration other than the IPO,</w:t>
      </w:r>
      <w:bookmarkStart w:id="333" w:name="_DV_C71"/>
      <w:r w:rsidRPr="002B434C">
        <w:rPr>
          <w:rStyle w:val="DeltaViewInsertion"/>
          <w:b w:val="0"/>
          <w:color w:val="000000"/>
          <w:szCs w:val="22"/>
          <w:u w:val="none"/>
        </w:rPr>
        <w:t xml:space="preserve"> or such other period as may be requested by the Company or an underwriter to accommodate regulatory restrictions on (1) the publication or other distribution of research reports and (2) analyst recommendations and opinions, including, but not limited to, the restrictions contained in </w:t>
      </w:r>
      <w:r w:rsidR="005A37A3">
        <w:rPr>
          <w:rStyle w:val="DeltaViewInsertion"/>
          <w:b w:val="0"/>
          <w:color w:val="000000"/>
          <w:szCs w:val="22"/>
          <w:u w:val="none"/>
        </w:rPr>
        <w:t xml:space="preserve">applicable </w:t>
      </w:r>
      <w:r w:rsidRPr="002B434C">
        <w:rPr>
          <w:rStyle w:val="DeltaViewInsertion"/>
          <w:b w:val="0"/>
          <w:color w:val="000000"/>
          <w:szCs w:val="22"/>
          <w:u w:val="none"/>
        </w:rPr>
        <w:t xml:space="preserve">FINRA </w:t>
      </w:r>
      <w:r w:rsidR="005A37A3">
        <w:rPr>
          <w:rStyle w:val="DeltaViewInsertion"/>
          <w:b w:val="0"/>
          <w:color w:val="000000"/>
          <w:szCs w:val="22"/>
          <w:u w:val="none"/>
        </w:rPr>
        <w:t>rules</w:t>
      </w:r>
      <w:r w:rsidRPr="002B434C">
        <w:rPr>
          <w:rStyle w:val="DeltaViewInsertion"/>
          <w:b w:val="0"/>
          <w:color w:val="000000"/>
          <w:szCs w:val="22"/>
          <w:u w:val="none"/>
        </w:rPr>
        <w:t>, or any successor provisions or amendments thereto)</w:t>
      </w:r>
      <w:bookmarkStart w:id="334" w:name="_DV_M201"/>
      <w:bookmarkEnd w:id="333"/>
      <w:bookmarkEnd w:id="334"/>
      <w:r w:rsidRPr="002B434C">
        <w:rPr>
          <w:rStyle w:val="DeltaViewInsertion"/>
          <w:b w:val="0"/>
          <w:color w:val="000000"/>
          <w:szCs w:val="22"/>
          <w:u w:val="none"/>
        </w:rPr>
        <w:t xml:space="preserve">, </w:t>
      </w:r>
      <w:r w:rsidRPr="002B434C">
        <w:rPr>
          <w:szCs w:val="22"/>
        </w:rPr>
        <w:t xml:space="preserve">(i) lend; offer; pledge; sell; contract to sell; sell any option or contract to purchase; purchase any option or contract to sell; grant any option, right, or warrant to purchase; or otherwise transfer or dispose of, directly or indirectly, any shares of Common Stock or any securities convertible into or exercisable or exchangeable </w:t>
      </w:r>
      <w:r w:rsidRPr="002B434C">
        <w:rPr>
          <w:rStyle w:val="DeltaViewInsertion"/>
          <w:b w:val="0"/>
          <w:color w:val="000000"/>
          <w:szCs w:val="22"/>
          <w:u w:val="none"/>
        </w:rPr>
        <w:t xml:space="preserve">(directly or indirectly) </w:t>
      </w:r>
      <w:r w:rsidRPr="002B434C">
        <w:rPr>
          <w:szCs w:val="22"/>
        </w:rPr>
        <w:t xml:space="preserve">for Common Stock </w:t>
      </w:r>
      <w:r w:rsidR="005A37A3">
        <w:rPr>
          <w:szCs w:val="22"/>
        </w:rPr>
        <w:t xml:space="preserve">held immediately before the effective date of the registration statement for such offering </w:t>
      </w:r>
      <w:r w:rsidRPr="002B434C">
        <w:rPr>
          <w:szCs w:val="22"/>
        </w:rPr>
        <w:t xml:space="preserve">or (ii) enter into any swap or other arrangement that transfers to another, in whole or in part, any of the economic consequences of ownership of </w:t>
      </w:r>
      <w:r w:rsidRPr="002B434C">
        <w:rPr>
          <w:rStyle w:val="DeltaViewInsertion"/>
          <w:b w:val="0"/>
          <w:color w:val="000000"/>
          <w:szCs w:val="22"/>
          <w:u w:val="none"/>
        </w:rPr>
        <w:t>such securities</w:t>
      </w:r>
      <w:r w:rsidRPr="002B434C">
        <w:rPr>
          <w:szCs w:val="22"/>
        </w:rPr>
        <w:t xml:space="preserve">, whether any such transaction described in clause (i) or (ii) above is to be settled by delivery of Common Stock or other securities, in cash, or </w:t>
      </w:r>
      <w:r w:rsidRPr="002B434C">
        <w:rPr>
          <w:szCs w:val="22"/>
        </w:rPr>
        <w:lastRenderedPageBreak/>
        <w:t>otherwise.</w:t>
      </w:r>
      <w:r w:rsidR="008D2830">
        <w:rPr>
          <w:szCs w:val="22"/>
        </w:rPr>
        <w:t xml:space="preserve"> </w:t>
      </w:r>
      <w:r w:rsidRPr="002B434C">
        <w:rPr>
          <w:szCs w:val="22"/>
        </w:rPr>
        <w:t xml:space="preserve">The foregoing provisions of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_Ref264905643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2.11</w:t>
      </w:r>
      <w:r w:rsidRPr="002B434C">
        <w:rPr>
          <w:rStyle w:val="DeltaViewInsertion"/>
          <w:b w:val="0"/>
          <w:color w:val="000000"/>
          <w:szCs w:val="22"/>
          <w:u w:val="single"/>
        </w:rPr>
        <w:fldChar w:fldCharType="end"/>
      </w:r>
      <w:r w:rsidRPr="002B434C">
        <w:rPr>
          <w:b/>
          <w:szCs w:val="22"/>
        </w:rPr>
        <w:t xml:space="preserve"> </w:t>
      </w:r>
      <w:r w:rsidRPr="002B434C">
        <w:rPr>
          <w:szCs w:val="22"/>
        </w:rPr>
        <w:t xml:space="preserve">shall apply only to the IPO, shall not apply to the sale of any shares to an underwriter pursuant to an underwriting agreement </w:t>
      </w:r>
      <w:bookmarkStart w:id="335" w:name="_DV_C76"/>
      <w:r w:rsidR="005A37A3">
        <w:rPr>
          <w:szCs w:val="22"/>
        </w:rPr>
        <w:t xml:space="preserve">or to the establishment of a trading plan pursuant to Rule 10b5-1, </w:t>
      </w:r>
      <w:r w:rsidR="005A37A3" w:rsidRPr="00507639">
        <w:rPr>
          <w:szCs w:val="22"/>
          <w:u w:val="single"/>
        </w:rPr>
        <w:t>provided</w:t>
      </w:r>
      <w:r w:rsidR="005A37A3">
        <w:rPr>
          <w:szCs w:val="22"/>
        </w:rPr>
        <w:t xml:space="preserve"> that such plan does not permit transfers during the restricted period, </w:t>
      </w:r>
      <w:r w:rsidRPr="002B434C">
        <w:rPr>
          <w:rStyle w:val="DeltaViewInsertion"/>
          <w:b w:val="0"/>
          <w:color w:val="000000"/>
          <w:szCs w:val="22"/>
          <w:u w:val="none"/>
        </w:rPr>
        <w:t xml:space="preserve">or the transfer of any shares to any trust for the direct or indirect benefit of the Holder or the immediate family of the Holder, </w:t>
      </w:r>
      <w:r w:rsidRPr="002B434C">
        <w:rPr>
          <w:rStyle w:val="DeltaViewInsertion"/>
          <w:b w:val="0"/>
          <w:color w:val="000000"/>
          <w:szCs w:val="22"/>
          <w:u w:val="single"/>
        </w:rPr>
        <w:t>provided</w:t>
      </w:r>
      <w:r w:rsidRPr="002B434C">
        <w:rPr>
          <w:rStyle w:val="DeltaViewInsertion"/>
          <w:b w:val="0"/>
          <w:color w:val="000000"/>
          <w:szCs w:val="22"/>
          <w:u w:val="none"/>
        </w:rPr>
        <w:t xml:space="preserve"> that the trustee of the trust agrees to be bound in writing by the restrictions set forth herein, and </w:t>
      </w:r>
      <w:r w:rsidRPr="002B434C">
        <w:rPr>
          <w:rStyle w:val="DeltaViewInsertion"/>
          <w:b w:val="0"/>
          <w:color w:val="000000"/>
          <w:szCs w:val="22"/>
          <w:u w:val="single"/>
        </w:rPr>
        <w:t>provided</w:t>
      </w:r>
      <w:r w:rsidRPr="002B434C">
        <w:rPr>
          <w:rStyle w:val="DeltaViewInsertion"/>
          <w:b w:val="0"/>
          <w:color w:val="000000"/>
          <w:szCs w:val="22"/>
          <w:u w:val="none"/>
        </w:rPr>
        <w:t xml:space="preserve"> </w:t>
      </w:r>
      <w:r w:rsidRPr="002B434C">
        <w:rPr>
          <w:rStyle w:val="DeltaViewInsertion"/>
          <w:b w:val="0"/>
          <w:color w:val="000000"/>
          <w:szCs w:val="22"/>
          <w:u w:val="single"/>
        </w:rPr>
        <w:t>further</w:t>
      </w:r>
      <w:r w:rsidRPr="002B434C">
        <w:rPr>
          <w:rStyle w:val="DeltaViewInsertion"/>
          <w:b w:val="0"/>
          <w:color w:val="000000"/>
          <w:szCs w:val="22"/>
          <w:u w:val="none"/>
        </w:rPr>
        <w:t xml:space="preserve"> that any such transfer shall not involve a disposition for value, </w:t>
      </w:r>
      <w:bookmarkStart w:id="336" w:name="_DV_M205"/>
      <w:bookmarkEnd w:id="335"/>
      <w:bookmarkEnd w:id="336"/>
      <w:r w:rsidRPr="002B434C">
        <w:rPr>
          <w:szCs w:val="22"/>
        </w:rPr>
        <w:t>and shall be applicable to the Holders only if all officers and directors are subject to the same restrictions</w:t>
      </w:r>
      <w:r w:rsidR="00B13DC1">
        <w:rPr>
          <w:szCs w:val="22"/>
        </w:rPr>
        <w:t xml:space="preserve"> and </w:t>
      </w:r>
      <w:r w:rsidR="00B13DC1" w:rsidRPr="00B13DC1">
        <w:rPr>
          <w:szCs w:val="22"/>
        </w:rPr>
        <w:t xml:space="preserve">the Company uses commercially reasonable efforts to obtain a similar agreement from all </w:t>
      </w:r>
      <w:bookmarkStart w:id="337" w:name="_9kMPO5YVt46678Bec5pmsx2sm1G"/>
      <w:r w:rsidR="00B13DC1" w:rsidRPr="00B13DC1">
        <w:rPr>
          <w:szCs w:val="22"/>
        </w:rPr>
        <w:t>stockholders</w:t>
      </w:r>
      <w:bookmarkEnd w:id="337"/>
      <w:r w:rsidR="00B13DC1" w:rsidRPr="00B13DC1">
        <w:rPr>
          <w:szCs w:val="22"/>
        </w:rPr>
        <w:t xml:space="preserve"> individually owning more than one percent (1%) of the Company’s outstanding Common Stock (after giving effect to conversion into Common Stock of all outstanding Preferred Stock)</w:t>
      </w:r>
      <w:r w:rsidR="006A2716" w:rsidRPr="002B434C">
        <w:rPr>
          <w:szCs w:val="22"/>
        </w:rPr>
        <w:t>.</w:t>
      </w:r>
      <w:r w:rsidR="008D2830">
        <w:rPr>
          <w:szCs w:val="22"/>
        </w:rPr>
        <w:t xml:space="preserve"> </w:t>
      </w:r>
      <w:r w:rsidRPr="002B434C">
        <w:rPr>
          <w:szCs w:val="22"/>
        </w:rPr>
        <w:t xml:space="preserve">The underwriters in connection with </w:t>
      </w:r>
      <w:r w:rsidRPr="002B434C">
        <w:rPr>
          <w:rStyle w:val="DeltaViewInsertion"/>
          <w:b w:val="0"/>
          <w:color w:val="000000"/>
          <w:szCs w:val="22"/>
          <w:u w:val="none"/>
        </w:rPr>
        <w:t>such</w:t>
      </w:r>
      <w:r w:rsidRPr="002B434C">
        <w:rPr>
          <w:szCs w:val="22"/>
        </w:rPr>
        <w:t xml:space="preserve"> </w:t>
      </w:r>
      <w:r w:rsidRPr="002B434C">
        <w:rPr>
          <w:rStyle w:val="DeltaViewInsertion"/>
          <w:b w:val="0"/>
          <w:color w:val="000000"/>
          <w:szCs w:val="22"/>
          <w:u w:val="none"/>
        </w:rPr>
        <w:t>registration</w:t>
      </w:r>
      <w:r w:rsidRPr="002B434C">
        <w:rPr>
          <w:szCs w:val="22"/>
        </w:rPr>
        <w:t xml:space="preserve"> are intended third</w:t>
      </w:r>
      <w:r w:rsidRPr="002B434C">
        <w:rPr>
          <w:szCs w:val="22"/>
        </w:rPr>
        <w:noBreakHyphen/>
        <w:t xml:space="preserve">party beneficiaries of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_Ref264905643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2.11</w:t>
      </w:r>
      <w:r w:rsidRPr="002B434C">
        <w:rPr>
          <w:rStyle w:val="DeltaViewInsertion"/>
          <w:b w:val="0"/>
          <w:color w:val="000000"/>
          <w:szCs w:val="22"/>
          <w:u w:val="single"/>
        </w:rPr>
        <w:fldChar w:fldCharType="end"/>
      </w:r>
      <w:r w:rsidRPr="002B434C">
        <w:rPr>
          <w:szCs w:val="22"/>
        </w:rPr>
        <w:t xml:space="preserve"> and shall have the right, power and authority to enforce the provisions hereof as though they were a party hereto.</w:t>
      </w:r>
      <w:r w:rsidR="008D2830">
        <w:rPr>
          <w:szCs w:val="22"/>
        </w:rPr>
        <w:t xml:space="preserve"> </w:t>
      </w:r>
      <w:r w:rsidRPr="002B434C">
        <w:rPr>
          <w:szCs w:val="22"/>
        </w:rPr>
        <w:t xml:space="preserve">Each Holder further agrees to execute such agreements as may be reasonably requested by the underwriters in </w:t>
      </w:r>
      <w:r w:rsidRPr="002B434C">
        <w:rPr>
          <w:rStyle w:val="DeltaViewInsertion"/>
          <w:b w:val="0"/>
          <w:color w:val="000000"/>
          <w:szCs w:val="22"/>
          <w:u w:val="none"/>
        </w:rPr>
        <w:t>connection with such registration</w:t>
      </w:r>
      <w:r w:rsidRPr="002B434C">
        <w:rPr>
          <w:szCs w:val="22"/>
        </w:rPr>
        <w:t xml:space="preserve"> that are consistent with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_Ref264905643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2.11</w:t>
      </w:r>
      <w:r w:rsidRPr="002B434C">
        <w:rPr>
          <w:rStyle w:val="DeltaViewInsertion"/>
          <w:b w:val="0"/>
          <w:color w:val="000000"/>
          <w:szCs w:val="22"/>
          <w:u w:val="single"/>
        </w:rPr>
        <w:fldChar w:fldCharType="end"/>
      </w:r>
      <w:r w:rsidRPr="002B434C">
        <w:rPr>
          <w:szCs w:val="22"/>
        </w:rPr>
        <w:t xml:space="preserve"> or that are necessary to give further effect thereto.</w:t>
      </w:r>
      <w:r w:rsidR="008D2830">
        <w:rPr>
          <w:szCs w:val="22"/>
        </w:rPr>
        <w:t xml:space="preserve"> </w:t>
      </w:r>
      <w:r w:rsidRPr="002B434C">
        <w:rPr>
          <w:szCs w:val="22"/>
        </w:rPr>
        <w:t xml:space="preserve">Any discretionary waiver or termination of the restrictions of any or all of such agreements by the Company or the underwriters shall apply pro rata to all </w:t>
      </w:r>
      <w:r w:rsidR="007830A6" w:rsidRPr="002B434C">
        <w:rPr>
          <w:szCs w:val="22"/>
        </w:rPr>
        <w:t xml:space="preserve">Company stockholders that are </w:t>
      </w:r>
      <w:r w:rsidRPr="002B434C">
        <w:rPr>
          <w:szCs w:val="22"/>
        </w:rPr>
        <w:t>subject to such agreements, based on the number of shares subject to such agreements</w:t>
      </w:r>
      <w:bookmarkStart w:id="338" w:name="_DV_M209"/>
      <w:bookmarkStart w:id="339" w:name="_Toc116180672"/>
      <w:bookmarkStart w:id="340" w:name="_Toc131593462"/>
      <w:bookmarkStart w:id="341" w:name="_Toc136067391"/>
      <w:bookmarkEnd w:id="322"/>
      <w:bookmarkEnd w:id="323"/>
      <w:bookmarkEnd w:id="328"/>
      <w:bookmarkEnd w:id="338"/>
      <w:r w:rsidR="006A2716" w:rsidRPr="002B434C">
        <w:rPr>
          <w:szCs w:val="22"/>
        </w:rPr>
        <w:t>.</w:t>
      </w:r>
    </w:p>
    <w:p w14:paraId="2B63455F" w14:textId="77777777" w:rsidR="00B95ADB" w:rsidRPr="002B434C" w:rsidRDefault="00B95ADB" w:rsidP="00D1648C">
      <w:pPr>
        <w:pStyle w:val="Heading2"/>
        <w:tabs>
          <w:tab w:val="clear" w:pos="630"/>
          <w:tab w:val="num" w:pos="2160"/>
        </w:tabs>
        <w:ind w:left="0"/>
        <w:rPr>
          <w:vanish/>
          <w:color w:val="000000"/>
          <w:szCs w:val="22"/>
          <w:specVanish/>
        </w:rPr>
      </w:pPr>
      <w:bookmarkStart w:id="342" w:name="_DV_M210"/>
      <w:bookmarkStart w:id="343" w:name="_Toc2081232"/>
      <w:bookmarkStart w:id="344" w:name="_Toc165866771"/>
      <w:bookmarkStart w:id="345" w:name="_Ref264905704"/>
      <w:bookmarkStart w:id="346" w:name="_Ref264905717"/>
      <w:bookmarkEnd w:id="342"/>
      <w:r w:rsidRPr="002B434C">
        <w:rPr>
          <w:szCs w:val="22"/>
        </w:rPr>
        <w:t>Restrictions on Transfer</w:t>
      </w:r>
      <w:bookmarkEnd w:id="343"/>
    </w:p>
    <w:p w14:paraId="1A6919A4" w14:textId="77777777" w:rsidR="00B95ADB" w:rsidRPr="002B434C" w:rsidRDefault="00B95ADB">
      <w:pPr>
        <w:pStyle w:val="Bod"/>
        <w:rPr>
          <w:szCs w:val="22"/>
        </w:rPr>
      </w:pPr>
      <w:r w:rsidRPr="002B434C">
        <w:rPr>
          <w:szCs w:val="22"/>
        </w:rPr>
        <w:t>.</w:t>
      </w:r>
      <w:bookmarkStart w:id="347" w:name="_DV_M212"/>
      <w:bookmarkEnd w:id="339"/>
      <w:bookmarkEnd w:id="340"/>
      <w:bookmarkEnd w:id="341"/>
      <w:bookmarkEnd w:id="344"/>
      <w:bookmarkEnd w:id="345"/>
      <w:bookmarkEnd w:id="346"/>
      <w:bookmarkEnd w:id="347"/>
    </w:p>
    <w:p w14:paraId="4D097109" w14:textId="691329A2" w:rsidR="00B95ADB" w:rsidRPr="002B434C" w:rsidRDefault="00B95ADB" w:rsidP="005A37A3">
      <w:pPr>
        <w:pStyle w:val="Heading3"/>
        <w:rPr>
          <w:szCs w:val="22"/>
        </w:rPr>
      </w:pPr>
      <w:bookmarkStart w:id="348" w:name="_DV_M213"/>
      <w:bookmarkStart w:id="349" w:name="_Toc136067392"/>
      <w:bookmarkEnd w:id="348"/>
      <w:r w:rsidRPr="002B434C">
        <w:rPr>
          <w:szCs w:val="22"/>
        </w:rPr>
        <w:t>The Preferred Stock and the Registrable Securities shall not be sold, pledged, or otherwise transferred, and the Company shall not recognize and shall issue stop-transfer instructions to its transfer agent with respect to any such sale, pledge, or transfer, except upon the conditions specified in this Agreement, which conditions are intended to ensure compliance with the provisions of the Securities Act.</w:t>
      </w:r>
      <w:r w:rsidR="008D2830">
        <w:rPr>
          <w:szCs w:val="22"/>
        </w:rPr>
        <w:t xml:space="preserve"> </w:t>
      </w:r>
      <w:r w:rsidRPr="002B434C">
        <w:rPr>
          <w:szCs w:val="22"/>
        </w:rPr>
        <w:t>A transferring Holder will cause any proposed purchaser, pledgee, or transferee of the</w:t>
      </w:r>
      <w:r w:rsidR="006A2716" w:rsidRPr="002B434C">
        <w:rPr>
          <w:szCs w:val="22"/>
          <w:lang w:val="en-US"/>
        </w:rPr>
        <w:t xml:space="preserve"> </w:t>
      </w:r>
      <w:r w:rsidRPr="002B434C">
        <w:rPr>
          <w:szCs w:val="22"/>
        </w:rPr>
        <w:t>Preferred Stock and the Registrable Securities held by such Holder to agree to take and hold such securities subject to the provisions and upon the conditions specified in this Agreement.</w:t>
      </w:r>
      <w:bookmarkStart w:id="350" w:name="_Toc136067393"/>
      <w:bookmarkEnd w:id="349"/>
      <w:r w:rsidR="005A37A3">
        <w:rPr>
          <w:szCs w:val="22"/>
          <w:lang w:val="en-US"/>
        </w:rPr>
        <w:t xml:space="preserve">  </w:t>
      </w:r>
      <w:r w:rsidR="005A37A3" w:rsidRPr="005A37A3">
        <w:rPr>
          <w:szCs w:val="22"/>
          <w:lang w:val="en-US"/>
        </w:rPr>
        <w:t>Notwithstanding the foregoing, the Company shall not require any transferee of shares pursuant to an effective registration statement or, following the IPO, SEC Rule 144, in each case, to be bound by the terms of this Agreement.</w:t>
      </w:r>
    </w:p>
    <w:p w14:paraId="7E42328B" w14:textId="77777777" w:rsidR="00B95ADB" w:rsidRPr="002B434C" w:rsidRDefault="00B95ADB">
      <w:pPr>
        <w:pStyle w:val="Heading3"/>
        <w:rPr>
          <w:szCs w:val="22"/>
        </w:rPr>
      </w:pPr>
      <w:bookmarkStart w:id="351" w:name="_DV_M214"/>
      <w:bookmarkStart w:id="352" w:name="_Ref264904994"/>
      <w:bookmarkEnd w:id="351"/>
      <w:r w:rsidRPr="002B434C">
        <w:rPr>
          <w:szCs w:val="22"/>
        </w:rPr>
        <w:t>Each certificate</w:t>
      </w:r>
      <w:r w:rsidRPr="002B434C">
        <w:rPr>
          <w:szCs w:val="22"/>
          <w:lang w:val="en-US"/>
        </w:rPr>
        <w:t>,</w:t>
      </w:r>
      <w:r w:rsidRPr="002B434C">
        <w:rPr>
          <w:szCs w:val="22"/>
        </w:rPr>
        <w:t xml:space="preserve"> </w:t>
      </w:r>
      <w:r w:rsidRPr="002B434C">
        <w:rPr>
          <w:rStyle w:val="DeltaViewInsertion"/>
          <w:b w:val="0"/>
          <w:color w:val="000000"/>
          <w:szCs w:val="22"/>
          <w:u w:val="none"/>
        </w:rPr>
        <w:t>instrument</w:t>
      </w:r>
      <w:r w:rsidRPr="002B434C">
        <w:rPr>
          <w:rStyle w:val="DeltaViewInsertion"/>
          <w:b w:val="0"/>
          <w:color w:val="000000"/>
          <w:szCs w:val="22"/>
          <w:u w:val="none"/>
          <w:lang w:val="en-US"/>
        </w:rPr>
        <w:t>, or book entry</w:t>
      </w:r>
      <w:r w:rsidRPr="002B434C">
        <w:rPr>
          <w:rStyle w:val="DeltaViewInsertion"/>
          <w:b w:val="0"/>
          <w:color w:val="000000"/>
          <w:szCs w:val="22"/>
          <w:u w:val="none"/>
        </w:rPr>
        <w:t xml:space="preserve"> </w:t>
      </w:r>
      <w:r w:rsidRPr="002B434C">
        <w:rPr>
          <w:szCs w:val="22"/>
        </w:rPr>
        <w:t xml:space="preserve">representing (i) the Preferred Stock, (ii) the Registrable Securities, and (iii) any other securities issued in respect of the securities referenced in clauses (i) and (ii), upon any stock split, stock dividend, recapitalization, merger, consolidation, or similar event, shall (unless otherwise permitted by the provisions of </w:t>
      </w:r>
      <w:r w:rsidRPr="002B434C">
        <w:rPr>
          <w:szCs w:val="22"/>
          <w:u w:val="single"/>
        </w:rPr>
        <w:t>Subsection 2.12</w:t>
      </w:r>
      <w:r w:rsidRPr="002B434C">
        <w:rPr>
          <w:rStyle w:val="DeltaViewInsertion"/>
          <w:b w:val="0"/>
          <w:color w:val="000000"/>
          <w:szCs w:val="22"/>
          <w:u w:val="single"/>
        </w:rPr>
        <w:fldChar w:fldCharType="begin"/>
      </w:r>
      <w:r w:rsidRPr="002B434C">
        <w:rPr>
          <w:szCs w:val="22"/>
          <w:u w:val="single"/>
        </w:rPr>
        <w:instrText xml:space="preserve"> REF _Ref264905690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(c)</w:t>
      </w:r>
      <w:r w:rsidRPr="002B434C">
        <w:rPr>
          <w:rStyle w:val="DeltaViewInsertion"/>
          <w:b w:val="0"/>
          <w:color w:val="000000"/>
          <w:szCs w:val="22"/>
          <w:u w:val="single"/>
        </w:rPr>
        <w:fldChar w:fldCharType="end"/>
      </w:r>
      <w:r w:rsidRPr="002B434C">
        <w:rPr>
          <w:szCs w:val="22"/>
        </w:rPr>
        <w:t xml:space="preserve">) be </w:t>
      </w:r>
      <w:r w:rsidRPr="002B434C">
        <w:rPr>
          <w:szCs w:val="22"/>
          <w:lang w:val="en-US"/>
        </w:rPr>
        <w:t>notated</w:t>
      </w:r>
      <w:r w:rsidRPr="002B434C">
        <w:rPr>
          <w:szCs w:val="22"/>
        </w:rPr>
        <w:t xml:space="preserve"> with a legend </w:t>
      </w:r>
      <w:r w:rsidRPr="002B434C">
        <w:rPr>
          <w:rStyle w:val="DeltaViewInsertion"/>
          <w:b w:val="0"/>
          <w:color w:val="000000"/>
          <w:szCs w:val="22"/>
          <w:u w:val="none"/>
        </w:rPr>
        <w:t xml:space="preserve">substantially </w:t>
      </w:r>
      <w:r w:rsidRPr="002B434C">
        <w:rPr>
          <w:szCs w:val="22"/>
        </w:rPr>
        <w:t>in the following form:</w:t>
      </w:r>
      <w:bookmarkEnd w:id="350"/>
      <w:bookmarkEnd w:id="352"/>
    </w:p>
    <w:p w14:paraId="4C99FB40" w14:textId="77777777" w:rsidR="00B95ADB" w:rsidRPr="002B434C" w:rsidRDefault="00B95ADB">
      <w:pPr>
        <w:pStyle w:val="Legend"/>
        <w:rPr>
          <w:szCs w:val="22"/>
        </w:rPr>
      </w:pPr>
      <w:bookmarkStart w:id="353" w:name="_DV_M215"/>
      <w:bookmarkEnd w:id="353"/>
      <w:r w:rsidRPr="002B434C">
        <w:rPr>
          <w:szCs w:val="22"/>
        </w:rPr>
        <w:t xml:space="preserve">THE </w:t>
      </w:r>
      <w:r w:rsidRPr="002B434C">
        <w:rPr>
          <w:rStyle w:val="DeltaViewInsertion"/>
          <w:b w:val="0"/>
          <w:szCs w:val="22"/>
          <w:u w:val="none"/>
        </w:rPr>
        <w:t>SECURITIES</w:t>
      </w:r>
      <w:r w:rsidRPr="002B434C">
        <w:rPr>
          <w:szCs w:val="22"/>
        </w:rPr>
        <w:t xml:space="preserve"> REPRESENTED </w:t>
      </w:r>
      <w:r w:rsidRPr="002B434C">
        <w:rPr>
          <w:rStyle w:val="DeltaViewInsertion"/>
          <w:b w:val="0"/>
          <w:szCs w:val="22"/>
          <w:u w:val="none"/>
        </w:rPr>
        <w:t>HEREBY</w:t>
      </w:r>
      <w:r w:rsidRPr="002B434C">
        <w:rPr>
          <w:szCs w:val="22"/>
        </w:rPr>
        <w:t xml:space="preserve"> HAVE BEEN ACQUIRED FOR INVESTMENT AND HAVE NOT BEEN REGISTERED UNDER THE SECURITIES ACT OF 1933.</w:t>
      </w:r>
      <w:r w:rsidR="008D2830">
        <w:rPr>
          <w:szCs w:val="22"/>
        </w:rPr>
        <w:t xml:space="preserve"> </w:t>
      </w:r>
      <w:r w:rsidRPr="002B434C">
        <w:rPr>
          <w:szCs w:val="22"/>
        </w:rPr>
        <w:t>SUCH SHARES MAY NOT BE SOLD, PLEDGED, OR TRANSFERRED IN THE ABSENCE OF SUCH REGISTRATION OR A VALID EXEMPTION FROM THE REGISTRATION AND PROSPECTUS DELIVERY REQUIREMENTS OF SAID ACT.</w:t>
      </w:r>
      <w:bookmarkStart w:id="354" w:name="_DV_M216"/>
      <w:bookmarkEnd w:id="354"/>
    </w:p>
    <w:p w14:paraId="4A48B0B9" w14:textId="77777777" w:rsidR="00B95ADB" w:rsidRPr="002B434C" w:rsidRDefault="00B95ADB">
      <w:pPr>
        <w:pStyle w:val="Legend"/>
        <w:rPr>
          <w:szCs w:val="22"/>
        </w:rPr>
      </w:pPr>
      <w:r w:rsidRPr="002B434C">
        <w:rPr>
          <w:szCs w:val="22"/>
        </w:rPr>
        <w:t xml:space="preserve">THE </w:t>
      </w:r>
      <w:r w:rsidRPr="002B434C">
        <w:rPr>
          <w:rStyle w:val="DeltaViewInsertion"/>
          <w:b w:val="0"/>
          <w:szCs w:val="22"/>
          <w:u w:val="none"/>
        </w:rPr>
        <w:t>SECURITIES</w:t>
      </w:r>
      <w:r w:rsidRPr="002B434C">
        <w:rPr>
          <w:szCs w:val="22"/>
        </w:rPr>
        <w:t xml:space="preserve"> REPRESENTED </w:t>
      </w:r>
      <w:r w:rsidRPr="002B434C">
        <w:rPr>
          <w:rStyle w:val="DeltaViewInsertion"/>
          <w:b w:val="0"/>
          <w:szCs w:val="22"/>
          <w:u w:val="none"/>
        </w:rPr>
        <w:t>HEREBY</w:t>
      </w:r>
      <w:r w:rsidRPr="002B434C">
        <w:rPr>
          <w:szCs w:val="22"/>
        </w:rPr>
        <w:t xml:space="preserve"> MAY BE TRANSFERRED ONLY IN ACCORDANCE WITH THE TERMS OF AN AGREEMENT BETWEEN THE COMPANY AND THE STOCKHOLDER, A COPY OF WHICH IS ON FILE WITH THE SECRETARY OF THE COMPANY.</w:t>
      </w:r>
    </w:p>
    <w:p w14:paraId="61B08751" w14:textId="77777777" w:rsidR="00B95ADB" w:rsidRPr="002B434C" w:rsidRDefault="00B95ADB">
      <w:pPr>
        <w:pStyle w:val="Bod"/>
        <w:rPr>
          <w:szCs w:val="22"/>
        </w:rPr>
      </w:pPr>
      <w:bookmarkStart w:id="355" w:name="_DV_M217"/>
      <w:bookmarkEnd w:id="355"/>
      <w:r w:rsidRPr="002B434C">
        <w:rPr>
          <w:szCs w:val="22"/>
        </w:rPr>
        <w:lastRenderedPageBreak/>
        <w:t xml:space="preserve">The Holders consent to the Company making a notation in its records and giving instructions to any transfer agent of the Restricted Securities in order to implement the restrictions on transfer set forth in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_Ref264905704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2.12</w:t>
      </w:r>
      <w:r w:rsidRPr="002B434C">
        <w:rPr>
          <w:rStyle w:val="DeltaViewInsertion"/>
          <w:b w:val="0"/>
          <w:color w:val="000000"/>
          <w:szCs w:val="22"/>
          <w:u w:val="single"/>
        </w:rPr>
        <w:fldChar w:fldCharType="end"/>
      </w:r>
      <w:r w:rsidRPr="002B434C">
        <w:rPr>
          <w:rStyle w:val="DeltaViewInsertion"/>
          <w:b w:val="0"/>
          <w:color w:val="000000"/>
          <w:szCs w:val="22"/>
          <w:u w:val="none"/>
        </w:rPr>
        <w:t>.</w:t>
      </w:r>
    </w:p>
    <w:p w14:paraId="4C440DA9" w14:textId="7BEB7998" w:rsidR="00B95ADB" w:rsidRPr="002B434C" w:rsidRDefault="00B95ADB">
      <w:pPr>
        <w:pStyle w:val="Heading3"/>
        <w:rPr>
          <w:szCs w:val="22"/>
        </w:rPr>
      </w:pPr>
      <w:bookmarkStart w:id="356" w:name="_DV_M218"/>
      <w:bookmarkStart w:id="357" w:name="_Toc136067394"/>
      <w:bookmarkStart w:id="358" w:name="_Ref264905690"/>
      <w:bookmarkStart w:id="359" w:name="_Ref264906364"/>
      <w:bookmarkEnd w:id="356"/>
      <w:r w:rsidRPr="002B434C">
        <w:rPr>
          <w:szCs w:val="22"/>
        </w:rPr>
        <w:t xml:space="preserve">The holder of </w:t>
      </w:r>
      <w:r w:rsidRPr="002B434C">
        <w:rPr>
          <w:szCs w:val="22"/>
          <w:lang w:val="en-US"/>
        </w:rPr>
        <w:t>such</w:t>
      </w:r>
      <w:r w:rsidRPr="002B434C">
        <w:rPr>
          <w:szCs w:val="22"/>
        </w:rPr>
        <w:t xml:space="preserve"> Restricted Securities, by acceptance </w:t>
      </w:r>
      <w:r w:rsidRPr="002B434C">
        <w:rPr>
          <w:szCs w:val="22"/>
          <w:lang w:val="en-US"/>
        </w:rPr>
        <w:t xml:space="preserve">of ownership </w:t>
      </w:r>
      <w:r w:rsidRPr="002B434C">
        <w:rPr>
          <w:szCs w:val="22"/>
        </w:rPr>
        <w:t xml:space="preserve">thereof, agrees to comply in all respects with the provisions of this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_Ref264905735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2</w:t>
      </w:r>
      <w:r w:rsidRPr="002B434C">
        <w:rPr>
          <w:szCs w:val="22"/>
          <w:u w:val="single"/>
        </w:rPr>
        <w:fldChar w:fldCharType="end"/>
      </w:r>
      <w:r w:rsidRPr="002B434C">
        <w:rPr>
          <w:szCs w:val="22"/>
        </w:rPr>
        <w:t>.</w:t>
      </w:r>
      <w:r w:rsidR="008D2830">
        <w:rPr>
          <w:szCs w:val="22"/>
        </w:rPr>
        <w:t xml:space="preserve"> </w:t>
      </w:r>
      <w:r w:rsidRPr="002B434C">
        <w:rPr>
          <w:szCs w:val="22"/>
        </w:rPr>
        <w:t>Before any proposed sale, pledge, or transfer of any Restricted Securities, unless there is in effect a registration statement under the Securities Act covering the proposed transaction</w:t>
      </w:r>
      <w:r w:rsidR="00B13DC1">
        <w:rPr>
          <w:szCs w:val="22"/>
          <w:lang w:val="en-US"/>
        </w:rPr>
        <w:t xml:space="preserve"> or following the IPO, the transfer is made pursuant to SEC Rule 144</w:t>
      </w:r>
      <w:r w:rsidRPr="002B434C">
        <w:rPr>
          <w:szCs w:val="22"/>
        </w:rPr>
        <w:t>, the Holder thereof shall give notice to the Company of such Holder’s intention to effect such sale, pledge, or transfer</w:t>
      </w:r>
      <w:r w:rsidR="00B13DC1">
        <w:rPr>
          <w:szCs w:val="22"/>
          <w:lang w:val="en-US"/>
        </w:rPr>
        <w:t xml:space="preserve">; </w:t>
      </w:r>
      <w:r w:rsidR="00B13DC1" w:rsidRPr="00507639">
        <w:rPr>
          <w:szCs w:val="22"/>
          <w:u w:val="single"/>
          <w:lang w:val="en-US"/>
        </w:rPr>
        <w:t>provided</w:t>
      </w:r>
      <w:r w:rsidR="00B13DC1">
        <w:rPr>
          <w:szCs w:val="22"/>
          <w:lang w:val="en-US"/>
        </w:rPr>
        <w:t xml:space="preserve"> that no such notice shall be required if the intended sale, pledge or transfer complies with SEC Rule 144</w:t>
      </w:r>
      <w:r w:rsidRPr="002B434C">
        <w:rPr>
          <w:szCs w:val="22"/>
        </w:rPr>
        <w:t>.</w:t>
      </w:r>
      <w:r w:rsidR="008D2830">
        <w:rPr>
          <w:szCs w:val="22"/>
        </w:rPr>
        <w:t xml:space="preserve"> </w:t>
      </w:r>
      <w:r w:rsidRPr="002B434C">
        <w:rPr>
          <w:szCs w:val="22"/>
        </w:rPr>
        <w:t>Each such notice shall describe the manner and circumstances of the proposed sale, pledge, or transfer in sufficient detail and, if reasonably requested by the Company, shall be accompanied at such Holder’s expense by either (i) a written opinion of legal counsel who shall, and whose legal opinion shall, be reasonably satisfactory to the Company, addressed to the Company, to the effect that the proposed transaction may be effected without registration under the Securities Act; (ii) a “no action” letter from the SEC to the effect that the proposed</w:t>
      </w:r>
      <w:r w:rsidR="008D2830">
        <w:rPr>
          <w:szCs w:val="22"/>
        </w:rPr>
        <w:t xml:space="preserve"> </w:t>
      </w:r>
      <w:r w:rsidRPr="002B434C">
        <w:rPr>
          <w:szCs w:val="22"/>
        </w:rPr>
        <w:t>sale, pledge, or transfer of such Restricted Securities without registration will not result in a recommendation by the staff of the SEC that action be taken with respect thereto; or (iii) any other evidence reasonably satisfactory to counsel to the Company to the effect that the proposed sale, pledge, or transfer of the Restricted Securities may be effected without registration under the Securities Act, whereupon the Holder of such Restricted Securities shall be entitled to sell, pledge, or transfer such Restricted Securities in accordance with the terms of the notice given by the Holder to the Company.</w:t>
      </w:r>
      <w:r w:rsidR="008D2830">
        <w:rPr>
          <w:szCs w:val="22"/>
        </w:rPr>
        <w:t xml:space="preserve"> </w:t>
      </w:r>
      <w:r w:rsidRPr="002B434C">
        <w:rPr>
          <w:szCs w:val="22"/>
        </w:rPr>
        <w:t xml:space="preserve">The Company will not require such a </w:t>
      </w:r>
      <w:r w:rsidR="00B13DC1">
        <w:rPr>
          <w:szCs w:val="22"/>
          <w:lang w:val="en-US"/>
        </w:rPr>
        <w:t xml:space="preserve">notice, </w:t>
      </w:r>
      <w:r w:rsidRPr="002B434C">
        <w:rPr>
          <w:szCs w:val="22"/>
        </w:rPr>
        <w:t xml:space="preserve">legal opinion or “no action” letter (x) in any transaction in compliance with </w:t>
      </w:r>
      <w:r w:rsidRPr="002B434C">
        <w:rPr>
          <w:rStyle w:val="DeltaViewInsertion"/>
          <w:b w:val="0"/>
          <w:color w:val="000000"/>
          <w:szCs w:val="22"/>
          <w:u w:val="none"/>
        </w:rPr>
        <w:t xml:space="preserve">SEC </w:t>
      </w:r>
      <w:r w:rsidRPr="002B434C">
        <w:rPr>
          <w:szCs w:val="22"/>
        </w:rPr>
        <w:t xml:space="preserve">Rule 144; or (y) in any transaction in which such Holder distributes Restricted Securities to an Affiliate of such Holder for no consideration; </w:t>
      </w:r>
      <w:r w:rsidRPr="002B434C">
        <w:rPr>
          <w:szCs w:val="22"/>
          <w:u w:val="single"/>
        </w:rPr>
        <w:t>provided</w:t>
      </w:r>
      <w:r w:rsidRPr="002B434C">
        <w:rPr>
          <w:szCs w:val="22"/>
        </w:rPr>
        <w:t xml:space="preserve"> that each transferee agrees in writing to be subject to the terms of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_Ref264905717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2.12</w:t>
      </w:r>
      <w:r w:rsidRPr="002B434C">
        <w:rPr>
          <w:rStyle w:val="DeltaViewInsertion"/>
          <w:b w:val="0"/>
          <w:color w:val="000000"/>
          <w:szCs w:val="22"/>
          <w:u w:val="single"/>
        </w:rPr>
        <w:fldChar w:fldCharType="end"/>
      </w:r>
      <w:r w:rsidRPr="002B434C">
        <w:rPr>
          <w:rStyle w:val="DeltaViewInsertion"/>
          <w:b w:val="0"/>
          <w:color w:val="000000"/>
          <w:szCs w:val="22"/>
          <w:u w:val="none"/>
        </w:rPr>
        <w:t>.</w:t>
      </w:r>
      <w:r w:rsidR="008D2830">
        <w:rPr>
          <w:szCs w:val="22"/>
        </w:rPr>
        <w:t xml:space="preserve"> </w:t>
      </w:r>
      <w:r w:rsidRPr="002B434C">
        <w:rPr>
          <w:szCs w:val="22"/>
        </w:rPr>
        <w:t>Each certificate</w:t>
      </w:r>
      <w:r w:rsidRPr="002B434C">
        <w:rPr>
          <w:szCs w:val="22"/>
          <w:lang w:val="en-US"/>
        </w:rPr>
        <w:t>,</w:t>
      </w:r>
      <w:r w:rsidRPr="002B434C">
        <w:rPr>
          <w:szCs w:val="22"/>
        </w:rPr>
        <w:t xml:space="preserve"> </w:t>
      </w:r>
      <w:r w:rsidRPr="002B434C">
        <w:rPr>
          <w:rStyle w:val="DeltaViewInsertion"/>
          <w:b w:val="0"/>
          <w:color w:val="000000"/>
          <w:szCs w:val="22"/>
          <w:u w:val="none"/>
        </w:rPr>
        <w:t>instrument</w:t>
      </w:r>
      <w:r w:rsidRPr="002B434C">
        <w:rPr>
          <w:rStyle w:val="DeltaViewInsertion"/>
          <w:b w:val="0"/>
          <w:color w:val="000000"/>
          <w:szCs w:val="22"/>
          <w:u w:val="none"/>
          <w:lang w:val="en-US"/>
        </w:rPr>
        <w:t>, or book entry</w:t>
      </w:r>
      <w:r w:rsidRPr="002B434C">
        <w:rPr>
          <w:rStyle w:val="DeltaViewInsertion"/>
          <w:b w:val="0"/>
          <w:color w:val="000000"/>
          <w:szCs w:val="22"/>
          <w:u w:val="none"/>
        </w:rPr>
        <w:t xml:space="preserve"> </w:t>
      </w:r>
      <w:r w:rsidRPr="002B434C">
        <w:rPr>
          <w:szCs w:val="22"/>
          <w:lang w:val="en-US"/>
        </w:rPr>
        <w:t>representing</w:t>
      </w:r>
      <w:r w:rsidRPr="002B434C">
        <w:rPr>
          <w:szCs w:val="22"/>
        </w:rPr>
        <w:t xml:space="preserve"> the Restricted Securities transferred as above provided shall </w:t>
      </w:r>
      <w:r w:rsidRPr="002B434C">
        <w:rPr>
          <w:szCs w:val="22"/>
          <w:lang w:val="en-US"/>
        </w:rPr>
        <w:t>be notated with</w:t>
      </w:r>
      <w:r w:rsidRPr="002B434C">
        <w:rPr>
          <w:szCs w:val="22"/>
        </w:rPr>
        <w:t xml:space="preserve">, except if such transfer is made pursuant to </w:t>
      </w:r>
      <w:r w:rsidRPr="002B434C">
        <w:rPr>
          <w:rStyle w:val="DeltaViewInsertion"/>
          <w:b w:val="0"/>
          <w:color w:val="000000"/>
          <w:szCs w:val="22"/>
          <w:u w:val="none"/>
        </w:rPr>
        <w:t xml:space="preserve">SEC </w:t>
      </w:r>
      <w:r w:rsidRPr="002B434C">
        <w:rPr>
          <w:szCs w:val="22"/>
        </w:rPr>
        <w:t xml:space="preserve">Rule 144, the appropriate restrictive legend set forth in </w:t>
      </w:r>
      <w:r w:rsidRPr="002B434C">
        <w:rPr>
          <w:szCs w:val="22"/>
          <w:u w:val="single"/>
        </w:rPr>
        <w:t>Subsection 2.12</w:t>
      </w:r>
      <w:r w:rsidRPr="002B434C">
        <w:rPr>
          <w:rStyle w:val="DeltaViewInsertion"/>
          <w:b w:val="0"/>
          <w:color w:val="000000"/>
          <w:szCs w:val="22"/>
          <w:u w:val="single"/>
        </w:rPr>
        <w:fldChar w:fldCharType="begin"/>
      </w:r>
      <w:r w:rsidRPr="002B434C">
        <w:rPr>
          <w:szCs w:val="22"/>
          <w:u w:val="single"/>
        </w:rPr>
        <w:instrText xml:space="preserve"> REF _Ref264904994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(b)</w:t>
      </w:r>
      <w:r w:rsidRPr="002B434C">
        <w:rPr>
          <w:rStyle w:val="DeltaViewInsertion"/>
          <w:b w:val="0"/>
          <w:color w:val="000000"/>
          <w:szCs w:val="22"/>
          <w:u w:val="single"/>
        </w:rPr>
        <w:fldChar w:fldCharType="end"/>
      </w:r>
      <w:r w:rsidRPr="002B434C">
        <w:rPr>
          <w:szCs w:val="22"/>
        </w:rPr>
        <w:t>, except that such certificate</w:t>
      </w:r>
      <w:r w:rsidR="007300B0">
        <w:rPr>
          <w:szCs w:val="22"/>
          <w:lang w:val="en-US"/>
        </w:rPr>
        <w:t>,</w:t>
      </w:r>
      <w:r w:rsidRPr="002B434C">
        <w:rPr>
          <w:szCs w:val="22"/>
        </w:rPr>
        <w:t xml:space="preserve"> </w:t>
      </w:r>
      <w:r w:rsidRPr="002B434C">
        <w:rPr>
          <w:szCs w:val="22"/>
          <w:lang w:val="en-US"/>
        </w:rPr>
        <w:t xml:space="preserve">instrument, or book entry </w:t>
      </w:r>
      <w:r w:rsidRPr="002B434C">
        <w:rPr>
          <w:szCs w:val="22"/>
        </w:rPr>
        <w:t xml:space="preserve">shall not </w:t>
      </w:r>
      <w:r w:rsidRPr="002B434C">
        <w:rPr>
          <w:szCs w:val="22"/>
          <w:lang w:val="en-US"/>
        </w:rPr>
        <w:t>be notated with</w:t>
      </w:r>
      <w:r w:rsidRPr="002B434C">
        <w:rPr>
          <w:szCs w:val="22"/>
        </w:rPr>
        <w:t xml:space="preserve"> such restrictive legend if, in the opinion of counsel for such Holder and the Company, such legend is not required in order to establish compliance with any provisions of the Securities Act.</w:t>
      </w:r>
      <w:bookmarkEnd w:id="357"/>
      <w:bookmarkEnd w:id="358"/>
      <w:bookmarkEnd w:id="359"/>
    </w:p>
    <w:p w14:paraId="69CCE110" w14:textId="77777777" w:rsidR="00B95ADB" w:rsidRPr="002B434C" w:rsidRDefault="00B95ADB" w:rsidP="00D1648C">
      <w:pPr>
        <w:pStyle w:val="Heading2"/>
        <w:tabs>
          <w:tab w:val="clear" w:pos="630"/>
          <w:tab w:val="num" w:pos="2160"/>
        </w:tabs>
        <w:ind w:left="0"/>
        <w:rPr>
          <w:vanish/>
          <w:szCs w:val="22"/>
          <w:specVanish/>
        </w:rPr>
      </w:pPr>
      <w:bookmarkStart w:id="360" w:name="_DV_M220"/>
      <w:bookmarkStart w:id="361" w:name="_Toc2081233"/>
      <w:bookmarkStart w:id="362" w:name="_Toc116180673"/>
      <w:bookmarkStart w:id="363" w:name="_Toc165866772"/>
      <w:bookmarkStart w:id="364" w:name="_Toc131593463"/>
      <w:bookmarkStart w:id="365" w:name="_Toc136067395"/>
      <w:bookmarkStart w:id="366" w:name="_Ref264904982"/>
      <w:bookmarkEnd w:id="360"/>
      <w:r w:rsidRPr="002B434C">
        <w:rPr>
          <w:szCs w:val="22"/>
        </w:rPr>
        <w:t>Termination of Registration Rights</w:t>
      </w:r>
      <w:bookmarkEnd w:id="361"/>
    </w:p>
    <w:p w14:paraId="73E30664" w14:textId="77777777" w:rsidR="00B95ADB" w:rsidRPr="002B434C" w:rsidRDefault="00B95ADB">
      <w:pPr>
        <w:pStyle w:val="Bod"/>
        <w:rPr>
          <w:szCs w:val="22"/>
        </w:rPr>
      </w:pPr>
      <w:r w:rsidRPr="002B434C">
        <w:rPr>
          <w:szCs w:val="22"/>
        </w:rPr>
        <w:t>.</w:t>
      </w:r>
      <w:bookmarkStart w:id="367" w:name="_DV_M221"/>
      <w:bookmarkEnd w:id="367"/>
      <w:r w:rsidR="008D2830">
        <w:rPr>
          <w:szCs w:val="22"/>
        </w:rPr>
        <w:t xml:space="preserve"> </w:t>
      </w:r>
      <w:r w:rsidRPr="002B434C">
        <w:rPr>
          <w:szCs w:val="22"/>
        </w:rPr>
        <w:t xml:space="preserve">The right of any Holder to request registration or inclusion of Registrable Securities in any registration pursuant to </w:t>
      </w:r>
      <w:bookmarkStart w:id="368" w:name="_DV_M222"/>
      <w:bookmarkEnd w:id="362"/>
      <w:bookmarkEnd w:id="363"/>
      <w:bookmarkEnd w:id="368"/>
      <w:r w:rsidRPr="002B434C">
        <w:rPr>
          <w:szCs w:val="22"/>
          <w:u w:val="single"/>
        </w:rPr>
        <w:t xml:space="preserve">Subsections </w:t>
      </w:r>
      <w:r w:rsidRPr="002B434C">
        <w:rPr>
          <w:rStyle w:val="DeltaViewInsertion"/>
          <w:b w:val="0"/>
          <w:color w:val="000000"/>
          <w:szCs w:val="22"/>
          <w:u w:val="single"/>
        </w:rPr>
        <w:fldChar w:fldCharType="begin"/>
      </w:r>
      <w:r w:rsidRPr="002B434C">
        <w:rPr>
          <w:szCs w:val="22"/>
          <w:u w:val="single"/>
        </w:rPr>
        <w:instrText xml:space="preserve"> REF _Ref264905772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2.1</w:t>
      </w:r>
      <w:r w:rsidRPr="002B434C">
        <w:rPr>
          <w:rStyle w:val="DeltaViewInsertion"/>
          <w:b w:val="0"/>
          <w:color w:val="000000"/>
          <w:szCs w:val="22"/>
          <w:u w:val="single"/>
        </w:rPr>
        <w:fldChar w:fldCharType="end"/>
      </w:r>
      <w:r w:rsidRPr="002B434C">
        <w:rPr>
          <w:szCs w:val="22"/>
        </w:rPr>
        <w:t xml:space="preserve"> or </w:t>
      </w:r>
      <w:r w:rsidRPr="002B434C">
        <w:rPr>
          <w:rStyle w:val="DeltaViewInsertion"/>
          <w:b w:val="0"/>
          <w:color w:val="000000"/>
          <w:szCs w:val="22"/>
          <w:u w:val="single"/>
        </w:rPr>
        <w:fldChar w:fldCharType="begin"/>
      </w:r>
      <w:r w:rsidRPr="002B434C">
        <w:rPr>
          <w:szCs w:val="22"/>
          <w:u w:val="single"/>
        </w:rPr>
        <w:instrText xml:space="preserve"> REF _Ref264905779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szCs w:val="22"/>
          <w:u w:val="single"/>
        </w:rPr>
        <w:t>2.2</w:t>
      </w:r>
      <w:r w:rsidRPr="002B434C">
        <w:rPr>
          <w:rStyle w:val="DeltaViewInsertion"/>
          <w:b w:val="0"/>
          <w:color w:val="000000"/>
          <w:szCs w:val="22"/>
          <w:u w:val="single"/>
        </w:rPr>
        <w:fldChar w:fldCharType="end"/>
      </w:r>
      <w:r w:rsidRPr="002B434C">
        <w:rPr>
          <w:szCs w:val="22"/>
        </w:rPr>
        <w:t xml:space="preserve"> shall terminate upon the </w:t>
      </w:r>
      <w:r w:rsidRPr="002B434C">
        <w:rPr>
          <w:rStyle w:val="DeltaViewInsertion"/>
          <w:b w:val="0"/>
          <w:color w:val="000000"/>
          <w:szCs w:val="22"/>
          <w:u w:val="none"/>
        </w:rPr>
        <w:t>earliest to occur</w:t>
      </w:r>
      <w:r w:rsidRPr="002B434C">
        <w:rPr>
          <w:szCs w:val="22"/>
        </w:rPr>
        <w:t xml:space="preserve"> of:</w:t>
      </w:r>
      <w:bookmarkEnd w:id="364"/>
      <w:bookmarkEnd w:id="365"/>
      <w:bookmarkEnd w:id="366"/>
    </w:p>
    <w:p w14:paraId="67791386" w14:textId="77777777" w:rsidR="00B95ADB" w:rsidRPr="002B434C" w:rsidRDefault="00B95ADB">
      <w:pPr>
        <w:pStyle w:val="Heading3"/>
        <w:rPr>
          <w:szCs w:val="22"/>
        </w:rPr>
      </w:pPr>
      <w:bookmarkStart w:id="369" w:name="_DV_M223"/>
      <w:bookmarkStart w:id="370" w:name="_Toc136067396"/>
      <w:bookmarkEnd w:id="369"/>
      <w:r w:rsidRPr="002B434C">
        <w:rPr>
          <w:szCs w:val="22"/>
        </w:rPr>
        <w:t>the closing of a Deemed Liquidation Event, as such term is defined in the Certificate of Incorporation;</w:t>
      </w:r>
      <w:bookmarkStart w:id="371" w:name="_Toc136067397"/>
      <w:bookmarkEnd w:id="370"/>
    </w:p>
    <w:p w14:paraId="2AEEFCC8" w14:textId="6462A5A1" w:rsidR="00B95ADB" w:rsidRPr="002B434C" w:rsidRDefault="00B95ADB">
      <w:pPr>
        <w:pStyle w:val="Heading3"/>
        <w:rPr>
          <w:rStyle w:val="DeltaViewInsertion"/>
          <w:b w:val="0"/>
          <w:color w:val="000000"/>
          <w:szCs w:val="22"/>
          <w:u w:val="none"/>
        </w:rPr>
      </w:pPr>
      <w:bookmarkStart w:id="372" w:name="_DV_M224"/>
      <w:bookmarkStart w:id="373" w:name="_DV_C93"/>
      <w:bookmarkEnd w:id="372"/>
      <w:r w:rsidRPr="002B434C">
        <w:rPr>
          <w:rStyle w:val="DeltaViewInsertion"/>
          <w:b w:val="0"/>
          <w:color w:val="000000"/>
          <w:szCs w:val="22"/>
          <w:u w:val="none"/>
        </w:rPr>
        <w:t xml:space="preserve">such time </w:t>
      </w:r>
      <w:r w:rsidR="007830A6" w:rsidRPr="002B434C">
        <w:rPr>
          <w:rStyle w:val="DeltaViewInsertion"/>
          <w:b w:val="0"/>
          <w:color w:val="000000"/>
          <w:szCs w:val="22"/>
          <w:u w:val="none"/>
          <w:lang w:val="en-US"/>
        </w:rPr>
        <w:t xml:space="preserve">after consummation of the IPO </w:t>
      </w:r>
      <w:r w:rsidRPr="002B434C">
        <w:rPr>
          <w:rStyle w:val="DeltaViewInsertion"/>
          <w:b w:val="0"/>
          <w:color w:val="000000"/>
          <w:szCs w:val="22"/>
          <w:u w:val="none"/>
        </w:rPr>
        <w:t xml:space="preserve">as </w:t>
      </w:r>
      <w:r w:rsidR="00E0221A">
        <w:rPr>
          <w:rStyle w:val="DeltaViewInsertion"/>
          <w:b w:val="0"/>
          <w:color w:val="000000"/>
          <w:szCs w:val="22"/>
          <w:u w:val="none"/>
          <w:lang w:val="en-US"/>
        </w:rPr>
        <w:t xml:space="preserve">SEC </w:t>
      </w:r>
      <w:r w:rsidRPr="002B434C">
        <w:rPr>
          <w:rStyle w:val="DeltaViewInsertion"/>
          <w:b w:val="0"/>
          <w:color w:val="000000"/>
          <w:szCs w:val="22"/>
          <w:u w:val="none"/>
        </w:rPr>
        <w:t>Rule 144 or another similar exemption under the Securities Act is available for the sale of</w:t>
      </w:r>
      <w:bookmarkEnd w:id="373"/>
      <w:r w:rsidRPr="002B434C">
        <w:rPr>
          <w:b/>
          <w:szCs w:val="22"/>
        </w:rPr>
        <w:t xml:space="preserve"> </w:t>
      </w:r>
      <w:r w:rsidRPr="002B434C">
        <w:rPr>
          <w:szCs w:val="22"/>
        </w:rPr>
        <w:t xml:space="preserve">all of such Holder’s </w:t>
      </w:r>
      <w:bookmarkStart w:id="374" w:name="_DV_C96"/>
      <w:r w:rsidRPr="002B434C">
        <w:rPr>
          <w:rStyle w:val="DeltaViewInsertion"/>
          <w:b w:val="0"/>
          <w:color w:val="000000"/>
          <w:szCs w:val="22"/>
          <w:u w:val="none"/>
        </w:rPr>
        <w:t>shares without limitation during a three-month period without registration</w:t>
      </w:r>
      <w:r w:rsidR="003416EE" w:rsidRPr="002B434C">
        <w:rPr>
          <w:rStyle w:val="DeltaViewInsertion"/>
          <w:b w:val="0"/>
          <w:color w:val="000000"/>
          <w:szCs w:val="22"/>
          <w:u w:val="none"/>
          <w:lang w:val="en-US"/>
        </w:rPr>
        <w:t>;</w:t>
      </w:r>
      <w:bookmarkEnd w:id="371"/>
      <w:bookmarkEnd w:id="374"/>
      <w:r w:rsidR="00AC3D0C">
        <w:rPr>
          <w:rStyle w:val="DeltaViewInsertion"/>
          <w:b w:val="0"/>
          <w:color w:val="000000"/>
          <w:szCs w:val="22"/>
          <w:u w:val="none"/>
          <w:lang w:val="en-US"/>
        </w:rPr>
        <w:t xml:space="preserve"> or</w:t>
      </w:r>
      <w:r w:rsidR="008D2830">
        <w:rPr>
          <w:rStyle w:val="DeltaViewInsertion"/>
          <w:b w:val="0"/>
          <w:color w:val="000000"/>
          <w:szCs w:val="22"/>
          <w:u w:val="none"/>
          <w:lang w:val="en-US"/>
        </w:rPr>
        <w:t xml:space="preserve"> </w:t>
      </w:r>
    </w:p>
    <w:p w14:paraId="2D645D39" w14:textId="0F9AC8AC" w:rsidR="00B95ADB" w:rsidRPr="002B434C" w:rsidRDefault="00B95ADB">
      <w:pPr>
        <w:pStyle w:val="Heading3"/>
        <w:rPr>
          <w:szCs w:val="22"/>
        </w:rPr>
      </w:pPr>
      <w:bookmarkStart w:id="375" w:name="_DV_M225"/>
      <w:bookmarkEnd w:id="375"/>
      <w:r w:rsidRPr="002B434C">
        <w:rPr>
          <w:rStyle w:val="DeltaViewInsertion"/>
          <w:b w:val="0"/>
          <w:color w:val="000000"/>
          <w:szCs w:val="22"/>
          <w:u w:val="none"/>
        </w:rPr>
        <w:t xml:space="preserve">the </w:t>
      </w:r>
      <w:r w:rsidR="006A2716" w:rsidRPr="002B434C">
        <w:rPr>
          <w:rStyle w:val="DeltaViewInsertion"/>
          <w:b w:val="0"/>
          <w:color w:val="000000"/>
          <w:szCs w:val="22"/>
          <w:u w:val="none"/>
          <w:lang w:val="en-US"/>
        </w:rPr>
        <w:t>fifth</w:t>
      </w:r>
      <w:r w:rsidRPr="002B434C">
        <w:rPr>
          <w:rStyle w:val="DeltaViewInsertion"/>
          <w:b w:val="0"/>
          <w:color w:val="000000"/>
          <w:szCs w:val="22"/>
          <w:u w:val="none"/>
        </w:rPr>
        <w:t xml:space="preserve"> </w:t>
      </w:r>
      <w:r w:rsidR="00FD50BE">
        <w:rPr>
          <w:rStyle w:val="DeltaViewInsertion"/>
          <w:b w:val="0"/>
          <w:color w:val="000000"/>
          <w:szCs w:val="22"/>
          <w:u w:val="none"/>
          <w:lang w:val="en-US"/>
        </w:rPr>
        <w:t>(5</w:t>
      </w:r>
      <w:r w:rsidR="00FD50BE" w:rsidRPr="00FD50BE">
        <w:rPr>
          <w:rStyle w:val="DeltaViewInsertion"/>
          <w:b w:val="0"/>
          <w:color w:val="000000"/>
          <w:szCs w:val="22"/>
          <w:u w:val="none"/>
          <w:vertAlign w:val="superscript"/>
          <w:lang w:val="en-US"/>
        </w:rPr>
        <w:t>th</w:t>
      </w:r>
      <w:r w:rsidR="00FD50BE">
        <w:rPr>
          <w:rStyle w:val="DeltaViewInsertion"/>
          <w:b w:val="0"/>
          <w:color w:val="000000"/>
          <w:szCs w:val="22"/>
          <w:u w:val="none"/>
          <w:lang w:val="en-US"/>
        </w:rPr>
        <w:t xml:space="preserve">) </w:t>
      </w:r>
      <w:r w:rsidRPr="002B434C">
        <w:rPr>
          <w:rStyle w:val="DeltaViewInsertion"/>
          <w:b w:val="0"/>
          <w:color w:val="000000"/>
          <w:szCs w:val="22"/>
          <w:u w:val="none"/>
        </w:rPr>
        <w:t>anniversary of the IPO.</w:t>
      </w:r>
    </w:p>
    <w:p w14:paraId="7E592201" w14:textId="77777777" w:rsidR="00B95ADB" w:rsidRPr="002B434C" w:rsidRDefault="00B95ADB">
      <w:pPr>
        <w:pStyle w:val="Heading1"/>
        <w:keepNext/>
        <w:rPr>
          <w:vanish/>
          <w:color w:val="000000"/>
          <w:szCs w:val="22"/>
          <w:specVanish/>
        </w:rPr>
      </w:pPr>
      <w:bookmarkStart w:id="376" w:name="_DV_M226"/>
      <w:bookmarkStart w:id="377" w:name="_Toc2081234"/>
      <w:bookmarkStart w:id="378" w:name="_Toc116180674"/>
      <w:bookmarkStart w:id="379" w:name="_Toc165866773"/>
      <w:bookmarkStart w:id="380" w:name="_Toc131593464"/>
      <w:bookmarkStart w:id="381" w:name="_Toc136067398"/>
      <w:bookmarkEnd w:id="376"/>
      <w:r w:rsidRPr="002B434C">
        <w:rPr>
          <w:szCs w:val="22"/>
        </w:rPr>
        <w:t>Information and Observer Rights</w:t>
      </w:r>
      <w:bookmarkEnd w:id="377"/>
    </w:p>
    <w:p w14:paraId="3C7A7973" w14:textId="77777777" w:rsidR="00B95ADB" w:rsidRPr="002B434C" w:rsidRDefault="00B95ADB">
      <w:pPr>
        <w:pStyle w:val="Bod"/>
        <w:rPr>
          <w:szCs w:val="22"/>
        </w:rPr>
      </w:pPr>
      <w:r w:rsidRPr="002B434C">
        <w:rPr>
          <w:szCs w:val="22"/>
        </w:rPr>
        <w:t>.</w:t>
      </w:r>
      <w:bookmarkStart w:id="382" w:name="_DV_M227"/>
      <w:bookmarkEnd w:id="378"/>
      <w:bookmarkEnd w:id="379"/>
      <w:bookmarkEnd w:id="380"/>
      <w:bookmarkEnd w:id="381"/>
      <w:bookmarkEnd w:id="382"/>
    </w:p>
    <w:p w14:paraId="4191F8A2" w14:textId="77777777" w:rsidR="00B95ADB" w:rsidRPr="002B434C" w:rsidRDefault="00B95ADB" w:rsidP="00D1648C">
      <w:pPr>
        <w:pStyle w:val="Heading2"/>
        <w:tabs>
          <w:tab w:val="clear" w:pos="630"/>
          <w:tab w:val="num" w:pos="2160"/>
        </w:tabs>
        <w:ind w:left="0"/>
        <w:rPr>
          <w:vanish/>
          <w:szCs w:val="22"/>
          <w:specVanish/>
        </w:rPr>
      </w:pPr>
      <w:bookmarkStart w:id="383" w:name="_DV_M228"/>
      <w:bookmarkStart w:id="384" w:name="_Ref431298634"/>
      <w:bookmarkStart w:id="385" w:name="_Ref431386174"/>
      <w:bookmarkStart w:id="386" w:name="_Toc2081235"/>
      <w:bookmarkStart w:id="387" w:name="_Toc165866774"/>
      <w:bookmarkStart w:id="388" w:name="_Toc116180675"/>
      <w:bookmarkStart w:id="389" w:name="_Toc131593465"/>
      <w:bookmarkStart w:id="390" w:name="_Toc136067399"/>
      <w:bookmarkStart w:id="391" w:name="_Ref264904881"/>
      <w:bookmarkStart w:id="392" w:name="_Ref264905944"/>
      <w:bookmarkStart w:id="393" w:name="_Ref264906011"/>
      <w:bookmarkEnd w:id="383"/>
      <w:r w:rsidRPr="002B434C">
        <w:rPr>
          <w:szCs w:val="22"/>
        </w:rPr>
        <w:t>Delivery of Financial Statements</w:t>
      </w:r>
      <w:bookmarkEnd w:id="384"/>
      <w:bookmarkEnd w:id="385"/>
      <w:bookmarkEnd w:id="386"/>
    </w:p>
    <w:p w14:paraId="17FC401C" w14:textId="77777777" w:rsidR="00B95ADB" w:rsidRPr="002B434C" w:rsidRDefault="00B95ADB">
      <w:pPr>
        <w:pStyle w:val="Bod"/>
        <w:rPr>
          <w:szCs w:val="22"/>
        </w:rPr>
      </w:pPr>
      <w:r w:rsidRPr="002B434C">
        <w:rPr>
          <w:szCs w:val="22"/>
        </w:rPr>
        <w:t>.</w:t>
      </w:r>
      <w:bookmarkEnd w:id="387"/>
      <w:r w:rsidR="008D2830">
        <w:rPr>
          <w:szCs w:val="22"/>
        </w:rPr>
        <w:t xml:space="preserve"> </w:t>
      </w:r>
      <w:r w:rsidRPr="002B434C">
        <w:rPr>
          <w:szCs w:val="22"/>
        </w:rPr>
        <w:t>The Company shall deliver to each Major Investor</w:t>
      </w:r>
      <w:bookmarkStart w:id="394" w:name="_DV_M231"/>
      <w:bookmarkEnd w:id="394"/>
      <w:r w:rsidRPr="002B434C">
        <w:rPr>
          <w:szCs w:val="22"/>
        </w:rPr>
        <w:t xml:space="preserve">, </w:t>
      </w:r>
      <w:r w:rsidRPr="002B434C">
        <w:rPr>
          <w:szCs w:val="22"/>
          <w:u w:val="single"/>
        </w:rPr>
        <w:t>provided</w:t>
      </w:r>
      <w:r w:rsidRPr="002B434C">
        <w:rPr>
          <w:szCs w:val="22"/>
        </w:rPr>
        <w:t xml:space="preserve"> that the Board of Directors has not reasonably determined that such Major Investor is a competitor of the Company</w:t>
      </w:r>
      <w:bookmarkStart w:id="395" w:name="_DV_M233"/>
      <w:bookmarkEnd w:id="395"/>
      <w:r w:rsidRPr="002B434C">
        <w:rPr>
          <w:szCs w:val="22"/>
        </w:rPr>
        <w:t>:</w:t>
      </w:r>
      <w:bookmarkEnd w:id="388"/>
      <w:bookmarkEnd w:id="389"/>
      <w:bookmarkEnd w:id="390"/>
      <w:bookmarkEnd w:id="391"/>
      <w:bookmarkEnd w:id="392"/>
      <w:bookmarkEnd w:id="393"/>
    </w:p>
    <w:p w14:paraId="4334432B" w14:textId="77777777" w:rsidR="00B95ADB" w:rsidRPr="002B434C" w:rsidRDefault="00B95ADB">
      <w:pPr>
        <w:pStyle w:val="Heading3"/>
        <w:rPr>
          <w:szCs w:val="22"/>
        </w:rPr>
      </w:pPr>
      <w:bookmarkStart w:id="396" w:name="_DV_M234"/>
      <w:bookmarkStart w:id="397" w:name="_Toc136067400"/>
      <w:bookmarkStart w:id="398" w:name="_Ref264905869"/>
      <w:bookmarkEnd w:id="396"/>
      <w:r w:rsidRPr="002B434C">
        <w:rPr>
          <w:szCs w:val="22"/>
        </w:rPr>
        <w:lastRenderedPageBreak/>
        <w:t>as soon as practicable, but in any event within ninety (90) days after the end of each fiscal year of the Company (i) a balance sheet as of the end of such year, (ii) statements of income and of cash flows for such year, and (iii) a statement of stockholders’ equity as of the end of such year;</w:t>
      </w:r>
      <w:bookmarkStart w:id="399" w:name="_DV_M238"/>
      <w:bookmarkStart w:id="400" w:name="_Toc136067401"/>
      <w:bookmarkEnd w:id="397"/>
      <w:bookmarkEnd w:id="398"/>
      <w:bookmarkEnd w:id="399"/>
    </w:p>
    <w:p w14:paraId="4701B006" w14:textId="7282ECEE" w:rsidR="00B95ADB" w:rsidRPr="002B434C" w:rsidRDefault="00B95ADB">
      <w:pPr>
        <w:pStyle w:val="Heading3"/>
        <w:rPr>
          <w:szCs w:val="22"/>
        </w:rPr>
      </w:pPr>
      <w:bookmarkStart w:id="401" w:name="_DV_M239"/>
      <w:bookmarkStart w:id="402" w:name="_Ref264905892"/>
      <w:bookmarkEnd w:id="401"/>
      <w:r w:rsidRPr="002B434C">
        <w:rPr>
          <w:szCs w:val="22"/>
        </w:rPr>
        <w:t>as soon as practicable, but in any event within forty</w:t>
      </w:r>
      <w:r w:rsidRPr="002B434C">
        <w:rPr>
          <w:szCs w:val="22"/>
        </w:rPr>
        <w:noBreakHyphen/>
        <w:t xml:space="preserve">five (45) days after the end of each </w:t>
      </w:r>
      <w:r w:rsidR="00E0221A">
        <w:rPr>
          <w:szCs w:val="22"/>
          <w:lang w:val="en-US"/>
        </w:rPr>
        <w:t>quarter</w:t>
      </w:r>
      <w:r w:rsidRPr="002B434C">
        <w:rPr>
          <w:szCs w:val="22"/>
        </w:rPr>
        <w:t xml:space="preserve"> of each fiscal year of the Company, unaudited statements of income and cash flows for such fiscal quarter, and an unaudited balance sheet and a statement of stockholders’ equity as of the end of such fiscal quarter</w:t>
      </w:r>
      <w:r w:rsidRPr="002B434C">
        <w:rPr>
          <w:rStyle w:val="DeltaViewInsertion"/>
          <w:b w:val="0"/>
          <w:color w:val="000000"/>
          <w:szCs w:val="22"/>
          <w:u w:val="none"/>
        </w:rPr>
        <w:t>, all prepared in accordance with GAAP (except that such financial statements may (i) be subject to normal year-end audit adjustments; and (ii) not contain all notes thereto that may be required in accordance with GAAP)</w:t>
      </w:r>
      <w:r w:rsidRPr="002B434C">
        <w:rPr>
          <w:szCs w:val="22"/>
        </w:rPr>
        <w:t>;</w:t>
      </w:r>
      <w:bookmarkEnd w:id="400"/>
      <w:bookmarkEnd w:id="402"/>
      <w:r w:rsidR="006565A0" w:rsidRPr="002B434C">
        <w:rPr>
          <w:szCs w:val="22"/>
          <w:lang w:val="en-US"/>
        </w:rPr>
        <w:t xml:space="preserve"> </w:t>
      </w:r>
    </w:p>
    <w:p w14:paraId="26CAA322" w14:textId="0CA37BFE" w:rsidR="00B95ADB" w:rsidRPr="002B434C" w:rsidRDefault="00B95ADB">
      <w:pPr>
        <w:pStyle w:val="Heading3"/>
        <w:rPr>
          <w:rStyle w:val="DeltaViewInsertion"/>
          <w:b w:val="0"/>
          <w:color w:val="000000"/>
          <w:szCs w:val="22"/>
          <w:u w:val="none"/>
        </w:rPr>
      </w:pPr>
      <w:bookmarkStart w:id="403" w:name="_DV_M240"/>
      <w:bookmarkStart w:id="404" w:name="_DV_M241"/>
      <w:bookmarkStart w:id="405" w:name="_Toc136067403"/>
      <w:bookmarkStart w:id="406" w:name="_Ref264905904"/>
      <w:bookmarkEnd w:id="403"/>
      <w:bookmarkEnd w:id="404"/>
      <w:r w:rsidRPr="002B434C">
        <w:rPr>
          <w:szCs w:val="22"/>
        </w:rPr>
        <w:t xml:space="preserve">as soon as practicable, but in any event within thirty (30) days </w:t>
      </w:r>
      <w:r w:rsidR="00E0221A">
        <w:rPr>
          <w:szCs w:val="22"/>
          <w:lang w:val="en-US"/>
        </w:rPr>
        <w:t>after</w:t>
      </w:r>
      <w:r w:rsidR="00E0221A" w:rsidRPr="002B434C">
        <w:rPr>
          <w:szCs w:val="22"/>
        </w:rPr>
        <w:t xml:space="preserve"> </w:t>
      </w:r>
      <w:r w:rsidRPr="002B434C">
        <w:rPr>
          <w:szCs w:val="22"/>
        </w:rPr>
        <w:t xml:space="preserve">the end of each month, an unaudited income statement </w:t>
      </w:r>
      <w:r w:rsidRPr="002B434C">
        <w:rPr>
          <w:rStyle w:val="DeltaViewInsertion"/>
          <w:b w:val="0"/>
          <w:color w:val="000000"/>
          <w:szCs w:val="22"/>
          <w:u w:val="none"/>
        </w:rPr>
        <w:t>and statement of cash flows for such month, and</w:t>
      </w:r>
      <w:r w:rsidRPr="002B434C">
        <w:rPr>
          <w:szCs w:val="22"/>
        </w:rPr>
        <w:t xml:space="preserve"> an unaudited balance </w:t>
      </w:r>
      <w:r w:rsidRPr="002B434C">
        <w:rPr>
          <w:rStyle w:val="DeltaViewInsertion"/>
          <w:b w:val="0"/>
          <w:color w:val="000000"/>
          <w:szCs w:val="22"/>
          <w:u w:val="none"/>
        </w:rPr>
        <w:t>sheet and</w:t>
      </w:r>
      <w:r w:rsidRPr="002B434C">
        <w:rPr>
          <w:szCs w:val="22"/>
        </w:rPr>
        <w:t xml:space="preserve"> statement</w:t>
      </w:r>
      <w:r w:rsidRPr="002B434C">
        <w:rPr>
          <w:rStyle w:val="DeltaViewInsertion"/>
          <w:b w:val="0"/>
          <w:color w:val="000000"/>
          <w:szCs w:val="22"/>
          <w:u w:val="none"/>
        </w:rPr>
        <w:t xml:space="preserve"> of stockholders’ equity as of the end of such month, all prepared in accordance with GAAP (except that such financial statements may (i) be subject to normal year-end audit adjustments and (ii) not contain all notes thereto that may be required in accordance with GAAP)</w:t>
      </w:r>
      <w:r w:rsidRPr="002B434C">
        <w:rPr>
          <w:szCs w:val="22"/>
        </w:rPr>
        <w:t>;</w:t>
      </w:r>
      <w:bookmarkStart w:id="407" w:name="_Toc136067404"/>
      <w:bookmarkEnd w:id="405"/>
      <w:bookmarkEnd w:id="406"/>
      <w:r w:rsidR="006565A0" w:rsidRPr="002B434C">
        <w:rPr>
          <w:szCs w:val="22"/>
          <w:lang w:val="en-US"/>
        </w:rPr>
        <w:t xml:space="preserve"> and</w:t>
      </w:r>
    </w:p>
    <w:p w14:paraId="46E117BB" w14:textId="20BAFE10" w:rsidR="00B95ADB" w:rsidRPr="002B434C" w:rsidRDefault="00B95ADB">
      <w:pPr>
        <w:pStyle w:val="Heading3"/>
        <w:rPr>
          <w:szCs w:val="22"/>
        </w:rPr>
      </w:pPr>
      <w:bookmarkStart w:id="408" w:name="_DV_M242"/>
      <w:bookmarkStart w:id="409" w:name="_Ref264905848"/>
      <w:bookmarkEnd w:id="408"/>
      <w:r w:rsidRPr="002B434C">
        <w:rPr>
          <w:szCs w:val="22"/>
        </w:rPr>
        <w:t>as soon as practicable, but in any event thirty (30) days before the end of each fiscal year, a budget and business plan for the next fiscal year,</w:t>
      </w:r>
      <w:r w:rsidRPr="002B434C">
        <w:rPr>
          <w:rStyle w:val="DeltaViewInsertion"/>
          <w:b w:val="0"/>
          <w:color w:val="000000"/>
          <w:szCs w:val="22"/>
          <w:u w:val="none"/>
        </w:rPr>
        <w:t xml:space="preserve"> </w:t>
      </w:r>
      <w:r w:rsidRPr="002B434C">
        <w:rPr>
          <w:szCs w:val="22"/>
        </w:rPr>
        <w:t>prepared on a monthly basis, including balance sheets, income statements, and statements of cash flow for such months and, promptly after prepared, any other budgets or revised budgets prepared by the Company</w:t>
      </w:r>
      <w:bookmarkStart w:id="410" w:name="_Toc136067405"/>
      <w:bookmarkEnd w:id="407"/>
      <w:bookmarkEnd w:id="409"/>
      <w:r w:rsidR="006565A0" w:rsidRPr="002B434C">
        <w:rPr>
          <w:szCs w:val="22"/>
          <w:lang w:val="en-US"/>
        </w:rPr>
        <w:t>.</w:t>
      </w:r>
    </w:p>
    <w:p w14:paraId="44584C9B" w14:textId="77777777" w:rsidR="00B95ADB" w:rsidRPr="002B434C" w:rsidRDefault="00B95ADB">
      <w:pPr>
        <w:pStyle w:val="Bod"/>
        <w:rPr>
          <w:szCs w:val="22"/>
        </w:rPr>
      </w:pPr>
      <w:bookmarkStart w:id="411" w:name="_DV_M243"/>
      <w:bookmarkStart w:id="412" w:name="_DV_M249"/>
      <w:bookmarkStart w:id="413" w:name="_Toc136067407"/>
      <w:bookmarkEnd w:id="410"/>
      <w:bookmarkEnd w:id="411"/>
      <w:bookmarkEnd w:id="412"/>
      <w:r w:rsidRPr="002B434C">
        <w:rPr>
          <w:szCs w:val="22"/>
        </w:rPr>
        <w:t>If, for any period, the Company has any subsidiary whose accounts are consolidated with those of the Company, then in respect of such period the financial statements delivered pursuant to the foregoing sections shall be the consolidated and consolidating financial statements of the Company and all such consolidated subsidiaries.</w:t>
      </w:r>
      <w:bookmarkStart w:id="414" w:name="_DV_M250"/>
      <w:bookmarkStart w:id="415" w:name="_Toc136067408"/>
      <w:bookmarkEnd w:id="413"/>
      <w:bookmarkEnd w:id="414"/>
    </w:p>
    <w:p w14:paraId="0A7FB0D3" w14:textId="77777777" w:rsidR="00B95ADB" w:rsidRPr="002B434C" w:rsidRDefault="00B95ADB">
      <w:pPr>
        <w:pStyle w:val="Bod"/>
        <w:rPr>
          <w:szCs w:val="22"/>
        </w:rPr>
      </w:pPr>
      <w:bookmarkStart w:id="416" w:name="_DV_M251"/>
      <w:bookmarkEnd w:id="416"/>
      <w:r w:rsidRPr="002B434C">
        <w:rPr>
          <w:szCs w:val="22"/>
        </w:rPr>
        <w:t xml:space="preserve">Notwithstanding anything else in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_Ref264905944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3.1</w:t>
      </w:r>
      <w:r w:rsidRPr="002B434C">
        <w:rPr>
          <w:szCs w:val="22"/>
          <w:u w:val="single"/>
        </w:rPr>
        <w:fldChar w:fldCharType="end"/>
      </w:r>
      <w:r w:rsidRPr="002B434C">
        <w:rPr>
          <w:szCs w:val="22"/>
        </w:rPr>
        <w:t xml:space="preserve"> to the contrary, the Company may cease providing the information set forth in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_Ref264905944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3.1</w:t>
      </w:r>
      <w:r w:rsidRPr="002B434C">
        <w:rPr>
          <w:szCs w:val="22"/>
          <w:u w:val="single"/>
        </w:rPr>
        <w:fldChar w:fldCharType="end"/>
      </w:r>
      <w:r w:rsidRPr="002B434C">
        <w:rPr>
          <w:szCs w:val="22"/>
        </w:rPr>
        <w:t xml:space="preserve"> during the period starting with the date sixty (60) days before the Company’s good-faith estimate of the date of filing</w:t>
      </w:r>
      <w:r w:rsidRPr="002B434C">
        <w:rPr>
          <w:rStyle w:val="DeltaViewInsertion"/>
          <w:b w:val="0"/>
          <w:color w:val="000000"/>
          <w:szCs w:val="22"/>
          <w:u w:val="none"/>
        </w:rPr>
        <w:t xml:space="preserve"> of a registration statement if it reasonably concludes it must do so to comply with the SEC rules applicable to such registration statement and related offering</w:t>
      </w:r>
      <w:r w:rsidRPr="002B434C">
        <w:rPr>
          <w:szCs w:val="22"/>
        </w:rPr>
        <w:t xml:space="preserve">; </w:t>
      </w:r>
      <w:r w:rsidRPr="002B434C">
        <w:rPr>
          <w:szCs w:val="22"/>
          <w:u w:val="single"/>
        </w:rPr>
        <w:t>provided</w:t>
      </w:r>
      <w:r w:rsidRPr="002B434C">
        <w:rPr>
          <w:szCs w:val="22"/>
        </w:rPr>
        <w:t xml:space="preserve"> that the Company’s covenants under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_Ref264905944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3.1</w:t>
      </w:r>
      <w:r w:rsidRPr="002B434C">
        <w:rPr>
          <w:szCs w:val="22"/>
          <w:u w:val="single"/>
        </w:rPr>
        <w:fldChar w:fldCharType="end"/>
      </w:r>
      <w:r w:rsidRPr="002B434C">
        <w:rPr>
          <w:szCs w:val="22"/>
        </w:rPr>
        <w:t xml:space="preserve"> shall be reinstated at such time as the Company is no longer actively employing its commercially reasonable efforts to cause such registration statement to become effective.</w:t>
      </w:r>
      <w:bookmarkEnd w:id="415"/>
    </w:p>
    <w:p w14:paraId="5FAF5250" w14:textId="77777777" w:rsidR="00B95ADB" w:rsidRPr="002B434C" w:rsidRDefault="00B95ADB" w:rsidP="00D1648C">
      <w:pPr>
        <w:pStyle w:val="Heading2"/>
        <w:tabs>
          <w:tab w:val="clear" w:pos="630"/>
          <w:tab w:val="num" w:pos="2160"/>
        </w:tabs>
        <w:ind w:left="0"/>
        <w:rPr>
          <w:vanish/>
          <w:szCs w:val="22"/>
          <w:specVanish/>
        </w:rPr>
      </w:pPr>
      <w:bookmarkStart w:id="417" w:name="_DV_M252"/>
      <w:bookmarkStart w:id="418" w:name="_Ref431298646"/>
      <w:bookmarkStart w:id="419" w:name="_Ref431386185"/>
      <w:bookmarkStart w:id="420" w:name="_Toc2081236"/>
      <w:bookmarkStart w:id="421" w:name="_Toc165866775"/>
      <w:bookmarkStart w:id="422" w:name="_Toc131593466"/>
      <w:bookmarkStart w:id="423" w:name="_Toc136067409"/>
      <w:bookmarkStart w:id="424" w:name="_Ref264904891"/>
      <w:bookmarkStart w:id="425" w:name="_Ref264905981"/>
      <w:bookmarkEnd w:id="417"/>
      <w:r w:rsidRPr="002B434C">
        <w:rPr>
          <w:szCs w:val="22"/>
        </w:rPr>
        <w:t>Inspection</w:t>
      </w:r>
      <w:bookmarkEnd w:id="418"/>
      <w:bookmarkEnd w:id="419"/>
      <w:bookmarkEnd w:id="420"/>
    </w:p>
    <w:p w14:paraId="63F5A1B9"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The Company shall permit each Major Investor (</w:t>
      </w:r>
      <w:r w:rsidRPr="002B434C">
        <w:rPr>
          <w:szCs w:val="22"/>
          <w:u w:val="single"/>
        </w:rPr>
        <w:t>provided</w:t>
      </w:r>
      <w:r w:rsidRPr="002B434C">
        <w:rPr>
          <w:szCs w:val="22"/>
        </w:rPr>
        <w:t xml:space="preserve"> that the Board of Directors has not reasonably determined that such Major Investor is a competitor of the Company), at such Major Investor’s expense, to visit and inspect the Company’s properties; examine its books of account and records; and discuss the Company’s affairs, finances, and accounts with its officers, during normal business hours of the Company as may be reasonably requested by the Major Investor; </w:t>
      </w:r>
      <w:bookmarkStart w:id="426" w:name="_DV_M253"/>
      <w:bookmarkEnd w:id="421"/>
      <w:bookmarkEnd w:id="426"/>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the Company shall not be obligated pursuant to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_Ref264905981 \r \h  \* MERGEFORMAT </w:instrText>
      </w:r>
      <w:r w:rsidRPr="002B434C">
        <w:rPr>
          <w:szCs w:val="22"/>
          <w:u w:val="single"/>
        </w:rPr>
      </w:r>
      <w:r w:rsidRPr="002B434C">
        <w:rPr>
          <w:szCs w:val="22"/>
          <w:u w:val="single"/>
        </w:rPr>
        <w:fldChar w:fldCharType="separate"/>
      </w:r>
      <w:r w:rsidR="00222212" w:rsidRPr="002B434C">
        <w:rPr>
          <w:szCs w:val="22"/>
          <w:u w:val="single"/>
        </w:rPr>
        <w:t>3.2</w:t>
      </w:r>
      <w:r w:rsidRPr="002B434C">
        <w:rPr>
          <w:szCs w:val="22"/>
          <w:u w:val="single"/>
        </w:rPr>
        <w:fldChar w:fldCharType="end"/>
      </w:r>
      <w:r w:rsidRPr="002B434C">
        <w:rPr>
          <w:szCs w:val="22"/>
        </w:rPr>
        <w:t xml:space="preserve"> to provide access to any information that it reasonably and in good faith considers to be a trade secret or confidential information (unless covered by an enforceable confidentiality agreement, in form acceptable to the Company) or the disclosure of which would adversely affect the attorney-client privilege between the Company and its counsel.</w:t>
      </w:r>
      <w:bookmarkStart w:id="427" w:name="_DV_M254"/>
      <w:bookmarkEnd w:id="422"/>
      <w:bookmarkEnd w:id="423"/>
      <w:bookmarkEnd w:id="424"/>
      <w:bookmarkEnd w:id="425"/>
      <w:bookmarkEnd w:id="427"/>
      <w:r w:rsidRPr="002B434C">
        <w:rPr>
          <w:szCs w:val="22"/>
        </w:rPr>
        <w:t xml:space="preserve"> </w:t>
      </w:r>
    </w:p>
    <w:p w14:paraId="614A2E2A" w14:textId="77777777" w:rsidR="00B95ADB" w:rsidRPr="002B434C" w:rsidRDefault="00B95ADB" w:rsidP="00D1648C">
      <w:pPr>
        <w:pStyle w:val="Heading2"/>
        <w:tabs>
          <w:tab w:val="clear" w:pos="630"/>
          <w:tab w:val="num" w:pos="2160"/>
        </w:tabs>
        <w:ind w:left="0"/>
        <w:rPr>
          <w:vanish/>
          <w:szCs w:val="22"/>
          <w:specVanish/>
        </w:rPr>
      </w:pPr>
      <w:bookmarkStart w:id="428" w:name="_DV_M255"/>
      <w:bookmarkStart w:id="429" w:name="_DV_M260"/>
      <w:bookmarkStart w:id="430" w:name="_Ref431386266"/>
      <w:bookmarkStart w:id="431" w:name="_Toc2081237"/>
      <w:bookmarkStart w:id="432" w:name="_Toc116180678"/>
      <w:bookmarkStart w:id="433" w:name="_Toc165866777"/>
      <w:bookmarkStart w:id="434" w:name="_Toc131593468"/>
      <w:bookmarkStart w:id="435" w:name="_Toc136067411"/>
      <w:bookmarkEnd w:id="428"/>
      <w:bookmarkEnd w:id="429"/>
      <w:r w:rsidRPr="002B434C">
        <w:rPr>
          <w:szCs w:val="22"/>
        </w:rPr>
        <w:t>Termination of Information Rights</w:t>
      </w:r>
      <w:bookmarkEnd w:id="430"/>
      <w:bookmarkEnd w:id="431"/>
    </w:p>
    <w:p w14:paraId="75D9FA0A" w14:textId="77777777" w:rsidR="00B95ADB" w:rsidRPr="002B434C" w:rsidRDefault="00B95ADB" w:rsidP="00AD55DC">
      <w:pPr>
        <w:pStyle w:val="Bod"/>
        <w:ind w:firstLine="0"/>
        <w:rPr>
          <w:szCs w:val="22"/>
        </w:rPr>
      </w:pPr>
      <w:r w:rsidRPr="002B434C">
        <w:rPr>
          <w:szCs w:val="22"/>
        </w:rPr>
        <w:t>.</w:t>
      </w:r>
      <w:bookmarkStart w:id="436" w:name="_DV_M261"/>
      <w:bookmarkStart w:id="437" w:name="_DV_M262"/>
      <w:bookmarkEnd w:id="432"/>
      <w:bookmarkEnd w:id="433"/>
      <w:bookmarkEnd w:id="436"/>
      <w:bookmarkEnd w:id="437"/>
      <w:r w:rsidR="008D2830">
        <w:rPr>
          <w:szCs w:val="22"/>
        </w:rPr>
        <w:t xml:space="preserve"> </w:t>
      </w:r>
      <w:r w:rsidRPr="002B434C">
        <w:rPr>
          <w:szCs w:val="22"/>
        </w:rPr>
        <w:t xml:space="preserve">The covenants set forth in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_Ref264906011 \r \h  \* MERGEFORMAT </w:instrText>
      </w:r>
      <w:r w:rsidRPr="002B434C">
        <w:rPr>
          <w:szCs w:val="22"/>
          <w:u w:val="single"/>
        </w:rPr>
      </w:r>
      <w:r w:rsidRPr="002B434C">
        <w:rPr>
          <w:szCs w:val="22"/>
          <w:u w:val="single"/>
        </w:rPr>
        <w:fldChar w:fldCharType="separate"/>
      </w:r>
      <w:r w:rsidR="00222212" w:rsidRPr="002B434C">
        <w:rPr>
          <w:szCs w:val="22"/>
          <w:u w:val="single"/>
        </w:rPr>
        <w:t>3.1</w:t>
      </w:r>
      <w:r w:rsidRPr="002B434C">
        <w:rPr>
          <w:szCs w:val="22"/>
          <w:u w:val="single"/>
        </w:rPr>
        <w:fldChar w:fldCharType="end"/>
      </w:r>
      <w:r w:rsidRPr="002B434C">
        <w:rPr>
          <w:szCs w:val="22"/>
        </w:rPr>
        <w:t xml:space="preserve"> and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_Ref264905981 \r \h  \* MERGEFORMAT </w:instrText>
      </w:r>
      <w:r w:rsidRPr="002B434C">
        <w:rPr>
          <w:szCs w:val="22"/>
          <w:u w:val="single"/>
        </w:rPr>
      </w:r>
      <w:r w:rsidRPr="002B434C">
        <w:rPr>
          <w:szCs w:val="22"/>
          <w:u w:val="single"/>
        </w:rPr>
        <w:fldChar w:fldCharType="separate"/>
      </w:r>
      <w:r w:rsidR="00222212" w:rsidRPr="002B434C">
        <w:rPr>
          <w:szCs w:val="22"/>
          <w:u w:val="single"/>
        </w:rPr>
        <w:t>3.2</w:t>
      </w:r>
      <w:r w:rsidRPr="002B434C">
        <w:rPr>
          <w:szCs w:val="22"/>
          <w:u w:val="single"/>
        </w:rPr>
        <w:fldChar w:fldCharType="end"/>
      </w:r>
      <w:r w:rsidRPr="002B434C">
        <w:rPr>
          <w:szCs w:val="22"/>
        </w:rPr>
        <w:t xml:space="preserve"> shall terminate and be of no further force or effect (i) immediately before the consummation of the IPO,</w:t>
      </w:r>
      <w:bookmarkStart w:id="438" w:name="_DV_M265"/>
      <w:bookmarkEnd w:id="438"/>
      <w:r w:rsidRPr="002B434C">
        <w:rPr>
          <w:b/>
          <w:szCs w:val="22"/>
        </w:rPr>
        <w:t xml:space="preserve"> </w:t>
      </w:r>
      <w:r w:rsidRPr="002B434C">
        <w:rPr>
          <w:rStyle w:val="DeltaViewInsertion"/>
          <w:b w:val="0"/>
          <w:color w:val="000000"/>
          <w:szCs w:val="22"/>
          <w:u w:val="none"/>
        </w:rPr>
        <w:t xml:space="preserve">or </w:t>
      </w:r>
      <w:r w:rsidRPr="002B434C">
        <w:rPr>
          <w:szCs w:val="22"/>
        </w:rPr>
        <w:t xml:space="preserve">(ii) when the Company first becomes subject to the periodic reporting </w:t>
      </w:r>
      <w:r w:rsidRPr="002B434C">
        <w:rPr>
          <w:szCs w:val="22"/>
        </w:rPr>
        <w:lastRenderedPageBreak/>
        <w:t xml:space="preserve">requirements of Section 12(g) or 15(d) of the Exchange Act, or (iii) upon </w:t>
      </w:r>
      <w:r w:rsidR="007830A6" w:rsidRPr="002B434C">
        <w:rPr>
          <w:szCs w:val="22"/>
        </w:rPr>
        <w:t xml:space="preserve">the closing of </w:t>
      </w:r>
      <w:r w:rsidRPr="002B434C">
        <w:rPr>
          <w:szCs w:val="22"/>
        </w:rPr>
        <w:t>a Deemed Liquidation Event, as such term is defined in the Certificate of Incorporation, whichever event occurs first.</w:t>
      </w:r>
      <w:bookmarkStart w:id="439" w:name="_DV_M266"/>
      <w:bookmarkEnd w:id="434"/>
      <w:bookmarkEnd w:id="435"/>
      <w:bookmarkEnd w:id="439"/>
      <w:r w:rsidR="008D2830">
        <w:rPr>
          <w:szCs w:val="22"/>
        </w:rPr>
        <w:t xml:space="preserve"> </w:t>
      </w:r>
    </w:p>
    <w:p w14:paraId="465A4A58" w14:textId="77777777" w:rsidR="00B95ADB" w:rsidRPr="002B434C" w:rsidRDefault="00B95ADB" w:rsidP="00D1648C">
      <w:pPr>
        <w:pStyle w:val="Heading2"/>
        <w:tabs>
          <w:tab w:val="clear" w:pos="630"/>
          <w:tab w:val="num" w:pos="2160"/>
        </w:tabs>
        <w:ind w:left="0"/>
        <w:rPr>
          <w:vanish/>
          <w:szCs w:val="22"/>
          <w:specVanish/>
        </w:rPr>
      </w:pPr>
      <w:bookmarkStart w:id="440" w:name="_DV_M267"/>
      <w:bookmarkStart w:id="441" w:name="_Toc2081238"/>
      <w:bookmarkStart w:id="442" w:name="_Toc116180679"/>
      <w:bookmarkStart w:id="443" w:name="_Toc165866778"/>
      <w:bookmarkStart w:id="444" w:name="_Toc136067412"/>
      <w:bookmarkStart w:id="445" w:name="_Ref264906028"/>
      <w:bookmarkStart w:id="446" w:name="_Toc131593469"/>
      <w:bookmarkEnd w:id="440"/>
      <w:r w:rsidRPr="002B434C">
        <w:rPr>
          <w:szCs w:val="22"/>
        </w:rPr>
        <w:t>Confidentiality</w:t>
      </w:r>
      <w:bookmarkEnd w:id="441"/>
    </w:p>
    <w:p w14:paraId="10E2DD6D" w14:textId="3F694E88"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Each Investor agrees that such Investor will keep confidential and will not disclose, divulge, or use for any purpose (other than to monitor </w:t>
      </w:r>
      <w:r w:rsidR="00E0221A">
        <w:rPr>
          <w:szCs w:val="22"/>
        </w:rPr>
        <w:t xml:space="preserve">or make decisions with respect to </w:t>
      </w:r>
      <w:r w:rsidRPr="002B434C">
        <w:rPr>
          <w:szCs w:val="22"/>
        </w:rPr>
        <w:t xml:space="preserve">its investment in the Company) </w:t>
      </w:r>
      <w:bookmarkStart w:id="447" w:name="_DV_M268"/>
      <w:bookmarkStart w:id="448" w:name="_DV_M269"/>
      <w:bookmarkStart w:id="449" w:name="_Toc474641407"/>
      <w:bookmarkStart w:id="450" w:name="_Toc474641501"/>
      <w:bookmarkStart w:id="451" w:name="_Toc474641595"/>
      <w:bookmarkStart w:id="452" w:name="_Toc474641689"/>
      <w:bookmarkStart w:id="453" w:name="_Toc474641783"/>
      <w:bookmarkStart w:id="454" w:name="_Toc474641874"/>
      <w:bookmarkStart w:id="455" w:name="_Toc474641968"/>
      <w:bookmarkStart w:id="456" w:name="_Toc474642060"/>
      <w:bookmarkEnd w:id="442"/>
      <w:bookmarkEnd w:id="443"/>
      <w:bookmarkEnd w:id="447"/>
      <w:bookmarkEnd w:id="448"/>
      <w:r w:rsidRPr="002B434C">
        <w:rPr>
          <w:szCs w:val="22"/>
        </w:rPr>
        <w:t xml:space="preserve">any confidential information obtained from the Company pursuant to the terms of this Agreement (including notice of the Company’s intention to file a registration statement), unless such confidential information (a) is known or becomes known to </w:t>
      </w:r>
      <w:bookmarkStart w:id="457" w:name="_DV_M270"/>
      <w:bookmarkStart w:id="458" w:name="_Toc493390477"/>
      <w:bookmarkEnd w:id="457"/>
      <w:r w:rsidRPr="002B434C">
        <w:rPr>
          <w:szCs w:val="22"/>
        </w:rPr>
        <w:t xml:space="preserve">the public in general (other than as a result of a breach of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_Ref264906028 \r \h  \* MERGEFORMAT </w:instrText>
      </w:r>
      <w:r w:rsidRPr="002B434C">
        <w:rPr>
          <w:szCs w:val="22"/>
          <w:u w:val="single"/>
        </w:rPr>
      </w:r>
      <w:r w:rsidRPr="002B434C">
        <w:rPr>
          <w:szCs w:val="22"/>
          <w:u w:val="single"/>
        </w:rPr>
        <w:fldChar w:fldCharType="separate"/>
      </w:r>
      <w:r w:rsidR="006565A0" w:rsidRPr="002B434C">
        <w:rPr>
          <w:szCs w:val="22"/>
          <w:u w:val="single"/>
        </w:rPr>
        <w:t>3.4</w:t>
      </w:r>
      <w:r w:rsidRPr="002B434C">
        <w:rPr>
          <w:szCs w:val="22"/>
          <w:u w:val="single"/>
        </w:rPr>
        <w:fldChar w:fldCharType="end"/>
      </w:r>
      <w:r w:rsidRPr="002B434C">
        <w:rPr>
          <w:szCs w:val="22"/>
        </w:rPr>
        <w:t xml:space="preserve"> by such Investor), (b) is or has been independently developed or conceived by </w:t>
      </w:r>
      <w:r w:rsidR="007830A6" w:rsidRPr="002B434C">
        <w:rPr>
          <w:szCs w:val="22"/>
        </w:rPr>
        <w:t xml:space="preserve">such </w:t>
      </w:r>
      <w:r w:rsidRPr="002B434C">
        <w:rPr>
          <w:szCs w:val="22"/>
        </w:rPr>
        <w:t xml:space="preserve">Investor without use of the Company’s confidential information, or (c) is or has been made known or disclosed to </w:t>
      </w:r>
      <w:r w:rsidR="007830A6" w:rsidRPr="002B434C">
        <w:rPr>
          <w:szCs w:val="22"/>
        </w:rPr>
        <w:t xml:space="preserve">such </w:t>
      </w:r>
      <w:r w:rsidRPr="002B434C">
        <w:rPr>
          <w:szCs w:val="22"/>
        </w:rPr>
        <w:t xml:space="preserve">Investor by a third party without a breach of any obligation of confidentiality such third party may have to the Company; </w:t>
      </w:r>
      <w:r w:rsidRPr="002B434C">
        <w:rPr>
          <w:szCs w:val="22"/>
          <w:u w:val="single"/>
        </w:rPr>
        <w:t>provided</w:t>
      </w:r>
      <w:r w:rsidRPr="002B434C">
        <w:rPr>
          <w:szCs w:val="22"/>
        </w:rPr>
        <w:t xml:space="preserve">, </w:t>
      </w:r>
      <w:r w:rsidRPr="002B434C">
        <w:rPr>
          <w:szCs w:val="22"/>
          <w:u w:val="single"/>
        </w:rPr>
        <w:t>however</w:t>
      </w:r>
      <w:r w:rsidRPr="002B434C">
        <w:rPr>
          <w:szCs w:val="22"/>
        </w:rPr>
        <w:t xml:space="preserve">, that an Investor may disclose confidential information (i) to its attorneys, accountants, consultants, and other professionals to the extent </w:t>
      </w:r>
      <w:r w:rsidR="00E0221A">
        <w:rPr>
          <w:szCs w:val="22"/>
        </w:rPr>
        <w:t xml:space="preserve">reasonably </w:t>
      </w:r>
      <w:r w:rsidRPr="002B434C">
        <w:rPr>
          <w:szCs w:val="22"/>
        </w:rPr>
        <w:t xml:space="preserve">necessary to obtain their services in connection with monitoring its investment in the Company; (ii) to any prospective purchaser of any Registrable Securities from such Investor, if such prospective purchaser agrees to be bound by the provisions of this </w:t>
      </w:r>
      <w:r w:rsidRPr="002B434C">
        <w:rPr>
          <w:szCs w:val="22"/>
          <w:u w:val="single"/>
        </w:rPr>
        <w:t xml:space="preserve">Subsection </w:t>
      </w:r>
      <w:r w:rsidR="00C96F6C">
        <w:rPr>
          <w:szCs w:val="22"/>
          <w:u w:val="single"/>
        </w:rPr>
        <w:fldChar w:fldCharType="begin"/>
      </w:r>
      <w:r w:rsidR="00C96F6C">
        <w:rPr>
          <w:szCs w:val="22"/>
          <w:u w:val="single"/>
        </w:rPr>
        <w:instrText xml:space="preserve"> REF _DV_M267 \h \r  \* MERGEFORMAT \* MERGEFORMAT </w:instrText>
      </w:r>
      <w:r w:rsidR="00C96F6C">
        <w:rPr>
          <w:szCs w:val="22"/>
          <w:u w:val="single"/>
        </w:rPr>
      </w:r>
      <w:r w:rsidR="00C96F6C">
        <w:rPr>
          <w:szCs w:val="22"/>
          <w:u w:val="single"/>
        </w:rPr>
        <w:fldChar w:fldCharType="separate"/>
      </w:r>
      <w:r w:rsidR="00C96F6C">
        <w:rPr>
          <w:szCs w:val="22"/>
          <w:u w:val="single"/>
        </w:rPr>
        <w:t>3.4</w:t>
      </w:r>
      <w:r w:rsidR="00C96F6C">
        <w:rPr>
          <w:szCs w:val="22"/>
          <w:u w:val="single"/>
        </w:rPr>
        <w:fldChar w:fldCharType="end"/>
      </w:r>
      <w:r w:rsidRPr="002B434C">
        <w:rPr>
          <w:szCs w:val="22"/>
        </w:rPr>
        <w:t>;</w:t>
      </w:r>
      <w:bookmarkStart w:id="459" w:name="_DV_M273"/>
      <w:bookmarkEnd w:id="459"/>
      <w:r w:rsidRPr="002B434C">
        <w:rPr>
          <w:b/>
          <w:szCs w:val="22"/>
        </w:rPr>
        <w:t xml:space="preserve"> </w:t>
      </w:r>
      <w:r w:rsidRPr="002B434C">
        <w:rPr>
          <w:szCs w:val="22"/>
        </w:rPr>
        <w:t xml:space="preserve">(iii) to any </w:t>
      </w:r>
      <w:r w:rsidRPr="002B434C">
        <w:rPr>
          <w:rStyle w:val="DeltaViewInsertion"/>
          <w:b w:val="0"/>
          <w:color w:val="000000"/>
          <w:szCs w:val="22"/>
          <w:u w:val="none"/>
        </w:rPr>
        <w:t>existing</w:t>
      </w:r>
      <w:bookmarkStart w:id="460" w:name="_DV_M275"/>
      <w:bookmarkEnd w:id="460"/>
      <w:r w:rsidRPr="002B434C">
        <w:rPr>
          <w:szCs w:val="22"/>
        </w:rPr>
        <w:t xml:space="preserve"> </w:t>
      </w:r>
      <w:r w:rsidR="00E0221A">
        <w:rPr>
          <w:szCs w:val="22"/>
        </w:rPr>
        <w:t xml:space="preserve">or prospective </w:t>
      </w:r>
      <w:r w:rsidRPr="002B434C">
        <w:rPr>
          <w:szCs w:val="22"/>
        </w:rPr>
        <w:t xml:space="preserve">Affiliate, partner, member, stockholder, or wholly owned subsidiary of such Investor in the ordinary course of business, </w:t>
      </w:r>
      <w:r w:rsidRPr="002B434C">
        <w:rPr>
          <w:rStyle w:val="DeltaViewInsertion"/>
          <w:b w:val="0"/>
          <w:color w:val="000000"/>
          <w:szCs w:val="22"/>
          <w:u w:val="single"/>
        </w:rPr>
        <w:t>provided</w:t>
      </w:r>
      <w:r w:rsidRPr="002B434C">
        <w:rPr>
          <w:rStyle w:val="DeltaViewInsertion"/>
          <w:b w:val="0"/>
          <w:color w:val="000000"/>
          <w:szCs w:val="22"/>
          <w:u w:val="none"/>
        </w:rPr>
        <w:t xml:space="preserve"> that such Investor informs such Person that such information is confidential and directs such Person to maintain the confidentiality of such information;</w:t>
      </w:r>
      <w:r w:rsidRPr="002B434C">
        <w:rPr>
          <w:szCs w:val="22"/>
        </w:rPr>
        <w:t xml:space="preserve"> or (iv) as may otherwise be required by law, </w:t>
      </w:r>
      <w:r w:rsidR="00DE149C" w:rsidRPr="002B434C">
        <w:rPr>
          <w:szCs w:val="22"/>
        </w:rPr>
        <w:t xml:space="preserve">regulation, rule, court order or subpoena, </w:t>
      </w:r>
      <w:r w:rsidRPr="002B434C">
        <w:rPr>
          <w:szCs w:val="22"/>
          <w:u w:val="single"/>
        </w:rPr>
        <w:t>provided</w:t>
      </w:r>
      <w:r w:rsidRPr="002B434C">
        <w:rPr>
          <w:szCs w:val="22"/>
        </w:rPr>
        <w:t xml:space="preserve"> that </w:t>
      </w:r>
      <w:r w:rsidR="00DE149C" w:rsidRPr="002B434C">
        <w:rPr>
          <w:szCs w:val="22"/>
        </w:rPr>
        <w:t xml:space="preserve">such </w:t>
      </w:r>
      <w:r w:rsidRPr="002B434C">
        <w:rPr>
          <w:szCs w:val="22"/>
        </w:rPr>
        <w:t>Investor promptly notifies the Company of such disclosure and takes reasonable steps to minimize the extent of any such required disclosure.</w:t>
      </w:r>
      <w:bookmarkStart w:id="461" w:name="_DV_M276"/>
      <w:bookmarkEnd w:id="444"/>
      <w:bookmarkEnd w:id="445"/>
      <w:bookmarkEnd w:id="461"/>
      <w:r w:rsidR="008D2830">
        <w:rPr>
          <w:color w:val="000000"/>
          <w:szCs w:val="22"/>
        </w:rPr>
        <w:t xml:space="preserve"> </w:t>
      </w:r>
      <w:bookmarkEnd w:id="446"/>
      <w:bookmarkEnd w:id="449"/>
      <w:bookmarkEnd w:id="450"/>
      <w:bookmarkEnd w:id="451"/>
      <w:bookmarkEnd w:id="452"/>
      <w:bookmarkEnd w:id="453"/>
      <w:bookmarkEnd w:id="454"/>
      <w:bookmarkEnd w:id="455"/>
      <w:bookmarkEnd w:id="456"/>
      <w:bookmarkEnd w:id="458"/>
    </w:p>
    <w:p w14:paraId="6A554EB3" w14:textId="77777777" w:rsidR="00B95ADB" w:rsidRPr="002B434C" w:rsidRDefault="00B95ADB">
      <w:pPr>
        <w:pStyle w:val="Heading1"/>
        <w:keepNext/>
        <w:rPr>
          <w:vanish/>
          <w:color w:val="000000"/>
          <w:szCs w:val="22"/>
          <w:specVanish/>
        </w:rPr>
      </w:pPr>
      <w:bookmarkStart w:id="462" w:name="_DV_M277"/>
      <w:bookmarkStart w:id="463" w:name="_Ref431386226"/>
      <w:bookmarkStart w:id="464" w:name="_Toc2081239"/>
      <w:bookmarkStart w:id="465" w:name="_Toc116180680"/>
      <w:bookmarkStart w:id="466" w:name="_Toc165866779"/>
      <w:bookmarkStart w:id="467" w:name="_Toc131593470"/>
      <w:bookmarkStart w:id="468" w:name="_Toc136067413"/>
      <w:bookmarkStart w:id="469" w:name="_Ref264906386"/>
      <w:bookmarkEnd w:id="462"/>
      <w:r w:rsidRPr="002B434C">
        <w:rPr>
          <w:szCs w:val="22"/>
        </w:rPr>
        <w:t>Rights to Future Stock Issuances</w:t>
      </w:r>
      <w:bookmarkEnd w:id="463"/>
      <w:bookmarkEnd w:id="464"/>
    </w:p>
    <w:p w14:paraId="65B91A64" w14:textId="77777777" w:rsidR="00B95ADB" w:rsidRPr="002B434C" w:rsidRDefault="00B95ADB">
      <w:pPr>
        <w:pStyle w:val="Bod"/>
        <w:rPr>
          <w:szCs w:val="22"/>
        </w:rPr>
      </w:pPr>
      <w:r w:rsidRPr="002B434C">
        <w:rPr>
          <w:szCs w:val="22"/>
        </w:rPr>
        <w:t>.</w:t>
      </w:r>
      <w:bookmarkStart w:id="470" w:name="_DV_M278"/>
      <w:bookmarkStart w:id="471" w:name="_DV_M279"/>
      <w:bookmarkEnd w:id="465"/>
      <w:bookmarkEnd w:id="466"/>
      <w:bookmarkEnd w:id="467"/>
      <w:bookmarkEnd w:id="468"/>
      <w:bookmarkEnd w:id="469"/>
      <w:bookmarkEnd w:id="470"/>
      <w:bookmarkEnd w:id="471"/>
    </w:p>
    <w:p w14:paraId="093667B7" w14:textId="77777777" w:rsidR="00B95ADB" w:rsidRPr="002B434C" w:rsidRDefault="00B95ADB" w:rsidP="00D1648C">
      <w:pPr>
        <w:pStyle w:val="Heading2"/>
        <w:tabs>
          <w:tab w:val="clear" w:pos="630"/>
          <w:tab w:val="num" w:pos="2160"/>
        </w:tabs>
        <w:ind w:left="0"/>
        <w:rPr>
          <w:vanish/>
          <w:szCs w:val="22"/>
          <w:specVanish/>
        </w:rPr>
      </w:pPr>
      <w:bookmarkStart w:id="472" w:name="_DV_M280"/>
      <w:bookmarkStart w:id="473" w:name="_Ref431298616"/>
      <w:bookmarkStart w:id="474" w:name="_Ref431298668"/>
      <w:bookmarkStart w:id="475" w:name="_Ref431298701"/>
      <w:bookmarkStart w:id="476" w:name="_Ref431386241"/>
      <w:bookmarkStart w:id="477" w:name="_Toc2081240"/>
      <w:bookmarkStart w:id="478" w:name="_Toc116180681"/>
      <w:bookmarkStart w:id="479" w:name="_Toc165866780"/>
      <w:bookmarkStart w:id="480" w:name="_Toc131593471"/>
      <w:bookmarkStart w:id="481" w:name="_Toc136067414"/>
      <w:bookmarkStart w:id="482" w:name="_Ref264904903"/>
      <w:bookmarkStart w:id="483" w:name="_Ref264906102"/>
      <w:bookmarkStart w:id="484" w:name="_Ref264906116"/>
      <w:bookmarkEnd w:id="472"/>
      <w:r w:rsidRPr="002B434C">
        <w:rPr>
          <w:szCs w:val="22"/>
        </w:rPr>
        <w:t>Right of First Offer</w:t>
      </w:r>
      <w:bookmarkEnd w:id="473"/>
      <w:bookmarkEnd w:id="474"/>
      <w:bookmarkEnd w:id="475"/>
      <w:bookmarkEnd w:id="476"/>
      <w:bookmarkEnd w:id="477"/>
    </w:p>
    <w:p w14:paraId="073594DA"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Subject to the terms and conditions of this </w:t>
      </w:r>
      <w:bookmarkStart w:id="485" w:name="_DV_M281"/>
      <w:bookmarkEnd w:id="478"/>
      <w:bookmarkEnd w:id="479"/>
      <w:bookmarkEnd w:id="485"/>
      <w:r w:rsidRPr="002B434C">
        <w:rPr>
          <w:szCs w:val="22"/>
          <w:u w:val="single"/>
        </w:rPr>
        <w:t xml:space="preserve">Subsection </w:t>
      </w:r>
      <w:r w:rsidR="00AB4844" w:rsidRPr="002B434C">
        <w:rPr>
          <w:szCs w:val="22"/>
          <w:u w:val="single"/>
        </w:rPr>
        <w:fldChar w:fldCharType="begin"/>
      </w:r>
      <w:r w:rsidR="00AB4844" w:rsidRPr="002B434C">
        <w:rPr>
          <w:szCs w:val="22"/>
          <w:u w:val="single"/>
        </w:rPr>
        <w:instrText xml:space="preserve"> REF _Ref431298616 \w \h </w:instrText>
      </w:r>
      <w:r w:rsidR="00233D12" w:rsidRPr="002B434C">
        <w:rPr>
          <w:szCs w:val="22"/>
          <w:u w:val="single"/>
        </w:rPr>
        <w:instrText xml:space="preserve"> \* MERGEFORMAT </w:instrText>
      </w:r>
      <w:r w:rsidR="00AB4844" w:rsidRPr="002B434C">
        <w:rPr>
          <w:szCs w:val="22"/>
          <w:u w:val="single"/>
        </w:rPr>
      </w:r>
      <w:r w:rsidR="00AB4844" w:rsidRPr="002B434C">
        <w:rPr>
          <w:szCs w:val="22"/>
          <w:u w:val="single"/>
        </w:rPr>
        <w:fldChar w:fldCharType="separate"/>
      </w:r>
      <w:r w:rsidR="00222212" w:rsidRPr="002B434C">
        <w:rPr>
          <w:szCs w:val="22"/>
          <w:u w:val="single"/>
        </w:rPr>
        <w:t>4.1</w:t>
      </w:r>
      <w:r w:rsidR="00AB4844" w:rsidRPr="002B434C">
        <w:rPr>
          <w:szCs w:val="22"/>
          <w:u w:val="single"/>
        </w:rPr>
        <w:fldChar w:fldCharType="end"/>
      </w:r>
      <w:r w:rsidRPr="002B434C">
        <w:rPr>
          <w:szCs w:val="22"/>
        </w:rPr>
        <w:t xml:space="preserve"> and applicable securities laws, if the Company proposes to offer or sell any New Securities, the Company shall first offer such New Securities to each Major Investor.</w:t>
      </w:r>
      <w:bookmarkStart w:id="486" w:name="_DV_M282"/>
      <w:bookmarkEnd w:id="486"/>
      <w:r w:rsidR="008D2830">
        <w:rPr>
          <w:szCs w:val="22"/>
        </w:rPr>
        <w:t xml:space="preserve"> </w:t>
      </w:r>
      <w:r w:rsidRPr="002B434C">
        <w:rPr>
          <w:szCs w:val="22"/>
        </w:rPr>
        <w:t xml:space="preserve">A Major Investor shall be entitled to apportion the right of first offer hereby granted to it in such proportions as it deems appropriate, among (i) itself, </w:t>
      </w:r>
      <w:r w:rsidR="00A84864" w:rsidRPr="002B434C">
        <w:rPr>
          <w:szCs w:val="22"/>
        </w:rPr>
        <w:t xml:space="preserve">and </w:t>
      </w:r>
      <w:r w:rsidRPr="002B434C">
        <w:rPr>
          <w:szCs w:val="22"/>
        </w:rPr>
        <w:t>(ii) its Affiliates.</w:t>
      </w:r>
      <w:bookmarkEnd w:id="480"/>
      <w:bookmarkEnd w:id="481"/>
      <w:bookmarkEnd w:id="482"/>
      <w:bookmarkEnd w:id="483"/>
      <w:bookmarkEnd w:id="484"/>
    </w:p>
    <w:p w14:paraId="2D9C199B" w14:textId="77777777" w:rsidR="00B95ADB" w:rsidRPr="002B434C" w:rsidRDefault="00B95ADB">
      <w:pPr>
        <w:pStyle w:val="Heading3"/>
        <w:rPr>
          <w:szCs w:val="22"/>
        </w:rPr>
      </w:pPr>
      <w:bookmarkStart w:id="487" w:name="_DV_M283"/>
      <w:bookmarkStart w:id="488" w:name="_Toc136067415"/>
      <w:bookmarkEnd w:id="487"/>
      <w:r w:rsidRPr="002B434C">
        <w:rPr>
          <w:szCs w:val="22"/>
        </w:rPr>
        <w:t>The Company shall give notice (the “</w:t>
      </w:r>
      <w:r w:rsidRPr="002B434C">
        <w:rPr>
          <w:b/>
          <w:szCs w:val="22"/>
        </w:rPr>
        <w:t>Offer Notice</w:t>
      </w:r>
      <w:r w:rsidRPr="002B434C">
        <w:rPr>
          <w:szCs w:val="22"/>
        </w:rPr>
        <w:t>”) to each Major Investor, stating (i) its bona fide intention to offer such New Securities, (ii) the number of such New Securities to be offered, and (iii) the price and terms, if any, upon which it proposes to offer such New Securities.</w:t>
      </w:r>
      <w:bookmarkStart w:id="489" w:name="_DV_M284"/>
      <w:bookmarkStart w:id="490" w:name="_DV_M285"/>
      <w:bookmarkStart w:id="491" w:name="_Toc136067416"/>
      <w:bookmarkEnd w:id="488"/>
      <w:bookmarkEnd w:id="489"/>
      <w:bookmarkEnd w:id="490"/>
    </w:p>
    <w:p w14:paraId="588F21CE" w14:textId="77777777" w:rsidR="00B95ADB" w:rsidRPr="002B434C" w:rsidRDefault="00B95ADB">
      <w:pPr>
        <w:pStyle w:val="Heading3"/>
        <w:rPr>
          <w:szCs w:val="22"/>
        </w:rPr>
      </w:pPr>
      <w:bookmarkStart w:id="492" w:name="_Ref264906064"/>
      <w:r w:rsidRPr="002B434C">
        <w:rPr>
          <w:szCs w:val="22"/>
        </w:rPr>
        <w:t>By notification to the Company within twenty (20) days after the Offer Notice is given, each Major Investor may elect to purchase or otherwise acquire, at the price and on the terms specified in the Offer Notice, up to that portion of such New Securit</w:t>
      </w:r>
      <w:bookmarkStart w:id="493" w:name="_DV_M287"/>
      <w:bookmarkEnd w:id="493"/>
      <w:r w:rsidRPr="002B434C">
        <w:rPr>
          <w:szCs w:val="22"/>
          <w:lang w:val="en-US"/>
        </w:rPr>
        <w:t>ies</w:t>
      </w:r>
      <w:r w:rsidRPr="002B434C">
        <w:rPr>
          <w:szCs w:val="22"/>
        </w:rPr>
        <w:t xml:space="preserve"> which equals the proportion that the Common Stock then held by such Major Investor</w:t>
      </w:r>
      <w:r w:rsidRPr="002B434C">
        <w:rPr>
          <w:szCs w:val="22"/>
          <w:lang w:val="en-US"/>
        </w:rPr>
        <w:t xml:space="preserve"> </w:t>
      </w:r>
      <w:r w:rsidRPr="002B434C">
        <w:rPr>
          <w:szCs w:val="22"/>
        </w:rPr>
        <w:t xml:space="preserve">(including all shares of Common Stock then issuable </w:t>
      </w:r>
      <w:r w:rsidRPr="002B434C">
        <w:rPr>
          <w:rStyle w:val="DeltaViewInsertion"/>
          <w:b w:val="0"/>
          <w:color w:val="000000"/>
          <w:szCs w:val="22"/>
          <w:u w:val="none"/>
        </w:rPr>
        <w:t xml:space="preserve">(directly or indirectly) </w:t>
      </w:r>
      <w:r w:rsidRPr="002B434C">
        <w:rPr>
          <w:szCs w:val="22"/>
        </w:rPr>
        <w:t xml:space="preserve">upon conversion </w:t>
      </w:r>
      <w:r w:rsidRPr="002B434C">
        <w:rPr>
          <w:rStyle w:val="DeltaViewInsertion"/>
          <w:b w:val="0"/>
          <w:color w:val="000000"/>
          <w:szCs w:val="22"/>
          <w:u w:val="none"/>
        </w:rPr>
        <w:t xml:space="preserve">and/or exercise, as applicable, </w:t>
      </w:r>
      <w:r w:rsidRPr="002B434C">
        <w:rPr>
          <w:szCs w:val="22"/>
        </w:rPr>
        <w:t>of the</w:t>
      </w:r>
      <w:r w:rsidRPr="002B434C">
        <w:rPr>
          <w:rStyle w:val="DeltaViewInsertion"/>
          <w:b w:val="0"/>
          <w:color w:val="000000"/>
          <w:szCs w:val="22"/>
          <w:u w:val="none"/>
        </w:rPr>
        <w:t xml:space="preserve"> </w:t>
      </w:r>
      <w:r w:rsidRPr="002B434C">
        <w:rPr>
          <w:szCs w:val="22"/>
        </w:rPr>
        <w:t>Preferred Stock and any other Derivative Securities</w:t>
      </w:r>
      <w:r w:rsidR="006565A0" w:rsidRPr="002B434C">
        <w:rPr>
          <w:szCs w:val="22"/>
          <w:lang w:val="en-US"/>
        </w:rPr>
        <w:t xml:space="preserve"> then held by such Major Investor)</w:t>
      </w:r>
      <w:r w:rsidR="005717C9" w:rsidRPr="002B434C">
        <w:rPr>
          <w:szCs w:val="22"/>
          <w:lang w:val="en-US"/>
        </w:rPr>
        <w:t xml:space="preserve"> bears to the total Common Stock of the Company then outstanding (assuming full conversion and/or exercise, as applicable, of all Preferred Stock and other Derivative Securities</w:t>
      </w:r>
      <w:r w:rsidRPr="002B434C">
        <w:rPr>
          <w:szCs w:val="22"/>
        </w:rPr>
        <w:t>.</w:t>
      </w:r>
      <w:bookmarkStart w:id="494" w:name="_DV_M289"/>
      <w:bookmarkEnd w:id="494"/>
      <w:r w:rsidR="008D2830">
        <w:rPr>
          <w:szCs w:val="22"/>
        </w:rPr>
        <w:t xml:space="preserve"> </w:t>
      </w:r>
      <w:r w:rsidRPr="002B434C">
        <w:rPr>
          <w:szCs w:val="22"/>
        </w:rPr>
        <w:t>At the expiration of such twenty (20) day period, the Company shall promptly notify each Major Investor that elects to purchase or acquire all the shares available to it (each, a “</w:t>
      </w:r>
      <w:r w:rsidRPr="002B434C">
        <w:rPr>
          <w:b/>
          <w:szCs w:val="22"/>
        </w:rPr>
        <w:t>Fully Exercising Investor</w:t>
      </w:r>
      <w:r w:rsidRPr="002B434C">
        <w:rPr>
          <w:szCs w:val="22"/>
        </w:rPr>
        <w:t>”) of any other Major Investor’s failure to do likewise.</w:t>
      </w:r>
      <w:r w:rsidR="008D2830">
        <w:rPr>
          <w:szCs w:val="22"/>
        </w:rPr>
        <w:t xml:space="preserve"> </w:t>
      </w:r>
      <w:r w:rsidRPr="002B434C">
        <w:rPr>
          <w:szCs w:val="22"/>
        </w:rPr>
        <w:t xml:space="preserve">During the ten (10) day period commencing after the Company has given such notice, each Fully Exercising Investor may, by giving notice to the Company, elect to purchase or acquire, in addition to the number of shares specified above, up to that portion of the New Securities for which Major Investors were entitled to subscribe but </w:t>
      </w:r>
      <w:r w:rsidRPr="002B434C">
        <w:rPr>
          <w:szCs w:val="22"/>
        </w:rPr>
        <w:lastRenderedPageBreak/>
        <w:t xml:space="preserve">that were not subscribed for by the Major Investors which is equal to the proportion that the Common Stock issued and held, or issuable (directly or indirectly) upon conversion </w:t>
      </w:r>
      <w:r w:rsidRPr="002B434C">
        <w:rPr>
          <w:rStyle w:val="DeltaViewInsertion"/>
          <w:b w:val="0"/>
          <w:color w:val="000000"/>
          <w:szCs w:val="22"/>
          <w:u w:val="none"/>
        </w:rPr>
        <w:t xml:space="preserve">and/or exercise, as applicable, of </w:t>
      </w:r>
      <w:r w:rsidRPr="002B434C">
        <w:rPr>
          <w:szCs w:val="22"/>
        </w:rPr>
        <w:t>Preferred Stock</w:t>
      </w:r>
      <w:r w:rsidRPr="002B434C">
        <w:rPr>
          <w:rStyle w:val="DeltaViewInsertion"/>
          <w:b w:val="0"/>
          <w:color w:val="000000"/>
          <w:szCs w:val="22"/>
          <w:u w:val="none"/>
        </w:rPr>
        <w:t xml:space="preserve"> and any other Derivative Securities</w:t>
      </w:r>
      <w:r w:rsidRPr="002B434C">
        <w:rPr>
          <w:szCs w:val="22"/>
        </w:rPr>
        <w:t xml:space="preserve"> then held, by such Fully Exercising Investor bears to the Common Stock issued and held, or issuable </w:t>
      </w:r>
      <w:r w:rsidRPr="002B434C">
        <w:rPr>
          <w:rStyle w:val="DeltaViewInsertion"/>
          <w:b w:val="0"/>
          <w:color w:val="000000"/>
          <w:szCs w:val="22"/>
          <w:u w:val="none"/>
        </w:rPr>
        <w:t xml:space="preserve">(directly or indirectly) </w:t>
      </w:r>
      <w:r w:rsidRPr="002B434C">
        <w:rPr>
          <w:szCs w:val="22"/>
        </w:rPr>
        <w:t xml:space="preserve">upon conversion </w:t>
      </w:r>
      <w:r w:rsidRPr="002B434C">
        <w:rPr>
          <w:rStyle w:val="DeltaViewInsertion"/>
          <w:b w:val="0"/>
          <w:color w:val="000000"/>
          <w:szCs w:val="22"/>
          <w:u w:val="none"/>
        </w:rPr>
        <w:t xml:space="preserve">and/or exercise, as applicable, </w:t>
      </w:r>
      <w:r w:rsidRPr="002B434C">
        <w:rPr>
          <w:szCs w:val="22"/>
        </w:rPr>
        <w:t>of the Preferred Stock</w:t>
      </w:r>
      <w:r w:rsidRPr="002B434C">
        <w:rPr>
          <w:rStyle w:val="DeltaViewInsertion"/>
          <w:b w:val="0"/>
          <w:color w:val="000000"/>
          <w:szCs w:val="22"/>
          <w:u w:val="none"/>
        </w:rPr>
        <w:t xml:space="preserve"> and any other Derivative Securities</w:t>
      </w:r>
      <w:r w:rsidRPr="002B434C">
        <w:rPr>
          <w:b/>
          <w:szCs w:val="22"/>
        </w:rPr>
        <w:t xml:space="preserve"> </w:t>
      </w:r>
      <w:r w:rsidRPr="002B434C">
        <w:rPr>
          <w:szCs w:val="22"/>
        </w:rPr>
        <w:t>then held, by all Fully Exercising Investors who wish to purchase such unsubscribed shares.</w:t>
      </w:r>
      <w:bookmarkStart w:id="495" w:name="_DV_M291"/>
      <w:bookmarkEnd w:id="495"/>
      <w:r w:rsidR="008D2830">
        <w:rPr>
          <w:szCs w:val="22"/>
        </w:rPr>
        <w:t xml:space="preserve"> </w:t>
      </w:r>
      <w:r w:rsidRPr="002B434C">
        <w:rPr>
          <w:szCs w:val="22"/>
        </w:rPr>
        <w:t xml:space="preserve">The closing of any sale pursuant to this </w:t>
      </w:r>
      <w:r w:rsidRPr="002B434C">
        <w:rPr>
          <w:szCs w:val="22"/>
          <w:u w:val="single"/>
        </w:rPr>
        <w:t>Subsection 4.1</w:t>
      </w:r>
      <w:r w:rsidRPr="002B434C">
        <w:rPr>
          <w:szCs w:val="22"/>
          <w:u w:val="single"/>
        </w:rPr>
        <w:fldChar w:fldCharType="begin"/>
      </w:r>
      <w:r w:rsidRPr="002B434C">
        <w:rPr>
          <w:szCs w:val="22"/>
          <w:u w:val="single"/>
        </w:rPr>
        <w:instrText xml:space="preserve"> REF _Ref264906064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(b)</w:t>
      </w:r>
      <w:r w:rsidRPr="002B434C">
        <w:rPr>
          <w:szCs w:val="22"/>
          <w:u w:val="single"/>
        </w:rPr>
        <w:fldChar w:fldCharType="end"/>
      </w:r>
      <w:r w:rsidRPr="002B434C">
        <w:rPr>
          <w:szCs w:val="22"/>
        </w:rPr>
        <w:t xml:space="preserve"> shall occur within the later of one hundred and twenty (</w:t>
      </w:r>
      <w:r w:rsidR="00A84864" w:rsidRPr="002B434C">
        <w:rPr>
          <w:szCs w:val="22"/>
          <w:lang w:val="en-US"/>
        </w:rPr>
        <w:t>1</w:t>
      </w:r>
      <w:r w:rsidRPr="002B434C">
        <w:rPr>
          <w:szCs w:val="22"/>
        </w:rPr>
        <w:t>20) days of the date that the Offer Notice is given</w:t>
      </w:r>
      <w:bookmarkStart w:id="496" w:name="_DV_M292"/>
      <w:bookmarkEnd w:id="496"/>
      <w:r w:rsidRPr="002B434C">
        <w:rPr>
          <w:szCs w:val="22"/>
        </w:rPr>
        <w:t xml:space="preserve"> and the date of initial sale of</w:t>
      </w:r>
      <w:r w:rsidRPr="002B434C">
        <w:rPr>
          <w:rStyle w:val="DeltaViewInsertion"/>
          <w:b w:val="0"/>
          <w:color w:val="000000"/>
          <w:szCs w:val="22"/>
          <w:u w:val="none"/>
        </w:rPr>
        <w:t xml:space="preserve"> New Securities pursuant to </w:t>
      </w:r>
      <w:r w:rsidRPr="002B434C">
        <w:rPr>
          <w:rStyle w:val="DeltaViewInsertion"/>
          <w:b w:val="0"/>
          <w:color w:val="000000"/>
          <w:szCs w:val="22"/>
          <w:u w:val="single"/>
        </w:rPr>
        <w:t>Subsection 4.1</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_Ref264906075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(c)</w:t>
      </w:r>
      <w:r w:rsidRPr="002B434C">
        <w:rPr>
          <w:rStyle w:val="DeltaViewInsertion"/>
          <w:b w:val="0"/>
          <w:color w:val="000000"/>
          <w:szCs w:val="22"/>
          <w:u w:val="single"/>
        </w:rPr>
        <w:fldChar w:fldCharType="end"/>
      </w:r>
      <w:r w:rsidRPr="002B434C">
        <w:rPr>
          <w:szCs w:val="22"/>
        </w:rPr>
        <w:t>.</w:t>
      </w:r>
      <w:bookmarkStart w:id="497" w:name="_Toc136067417"/>
      <w:bookmarkEnd w:id="491"/>
      <w:bookmarkEnd w:id="492"/>
    </w:p>
    <w:p w14:paraId="0610B528" w14:textId="77777777" w:rsidR="00B95ADB" w:rsidRPr="002B434C" w:rsidRDefault="00B95ADB">
      <w:pPr>
        <w:pStyle w:val="Heading3"/>
        <w:rPr>
          <w:szCs w:val="22"/>
        </w:rPr>
      </w:pPr>
      <w:bookmarkStart w:id="498" w:name="_DV_M293"/>
      <w:bookmarkStart w:id="499" w:name="_Ref264906075"/>
      <w:bookmarkEnd w:id="498"/>
      <w:r w:rsidRPr="002B434C">
        <w:rPr>
          <w:szCs w:val="22"/>
        </w:rPr>
        <w:t xml:space="preserve">If all New Securities referred to in the Offer Notice are not elected to be purchased or acquired as provided in </w:t>
      </w:r>
      <w:r w:rsidRPr="002B434C">
        <w:rPr>
          <w:szCs w:val="22"/>
          <w:u w:val="single"/>
        </w:rPr>
        <w:t>Subsection 4.1</w:t>
      </w:r>
      <w:r w:rsidRPr="002B434C">
        <w:rPr>
          <w:szCs w:val="22"/>
          <w:u w:val="single"/>
        </w:rPr>
        <w:fldChar w:fldCharType="begin"/>
      </w:r>
      <w:r w:rsidRPr="002B434C">
        <w:rPr>
          <w:szCs w:val="22"/>
          <w:u w:val="single"/>
        </w:rPr>
        <w:instrText xml:space="preserve"> REF _Ref264906064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(b)</w:t>
      </w:r>
      <w:r w:rsidRPr="002B434C">
        <w:rPr>
          <w:szCs w:val="22"/>
          <w:u w:val="single"/>
        </w:rPr>
        <w:fldChar w:fldCharType="end"/>
      </w:r>
      <w:r w:rsidRPr="002B434C">
        <w:rPr>
          <w:szCs w:val="22"/>
        </w:rPr>
        <w:t xml:space="preserve">, the Company may, during the ninety (90) day period following the expiration of the periods provided in </w:t>
      </w:r>
      <w:r w:rsidRPr="002B434C">
        <w:rPr>
          <w:szCs w:val="22"/>
          <w:u w:val="single"/>
        </w:rPr>
        <w:t>Subsection 4.1</w:t>
      </w:r>
      <w:r w:rsidRPr="002B434C">
        <w:rPr>
          <w:szCs w:val="22"/>
          <w:u w:val="single"/>
        </w:rPr>
        <w:fldChar w:fldCharType="begin"/>
      </w:r>
      <w:r w:rsidRPr="002B434C">
        <w:rPr>
          <w:szCs w:val="22"/>
          <w:u w:val="single"/>
        </w:rPr>
        <w:instrText xml:space="preserve"> REF _Ref264906064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(b)</w:t>
      </w:r>
      <w:r w:rsidRPr="002B434C">
        <w:rPr>
          <w:szCs w:val="22"/>
          <w:u w:val="single"/>
        </w:rPr>
        <w:fldChar w:fldCharType="end"/>
      </w:r>
      <w:r w:rsidRPr="002B434C">
        <w:rPr>
          <w:szCs w:val="22"/>
        </w:rPr>
        <w:t>, offer and sell the remaining unsubscribed portion of such New Securities to any Person or Persons at a price not less than, and upon terms no more favorable to the offeree than, those specified in the Offer Notice.</w:t>
      </w:r>
      <w:r w:rsidR="008D2830">
        <w:rPr>
          <w:szCs w:val="22"/>
        </w:rPr>
        <w:t xml:space="preserve"> </w:t>
      </w:r>
      <w:r w:rsidRPr="002B434C">
        <w:rPr>
          <w:szCs w:val="22"/>
        </w:rPr>
        <w:t xml:space="preserve">If the Company does not enter into an agreement for the sale of the New Securities within such period, or if such agreement is not consummated within thirty (30) days of the execution thereof, the right provided hereunder shall be deemed to be revived and such New Securities shall not be offered unless first reoffered to the Major Investors in accordance with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_Ref264906102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222212" w:rsidRPr="002B434C">
        <w:rPr>
          <w:szCs w:val="22"/>
          <w:u w:val="single"/>
        </w:rPr>
        <w:t>4.1</w:t>
      </w:r>
      <w:r w:rsidRPr="002B434C">
        <w:rPr>
          <w:szCs w:val="22"/>
          <w:u w:val="single"/>
        </w:rPr>
        <w:fldChar w:fldCharType="end"/>
      </w:r>
      <w:r w:rsidRPr="002B434C">
        <w:rPr>
          <w:szCs w:val="22"/>
        </w:rPr>
        <w:t>.</w:t>
      </w:r>
      <w:bookmarkStart w:id="500" w:name="_Toc136067418"/>
      <w:bookmarkEnd w:id="497"/>
      <w:bookmarkEnd w:id="499"/>
    </w:p>
    <w:p w14:paraId="4A02606D" w14:textId="0CE47D7A" w:rsidR="00B95ADB" w:rsidRPr="002B434C" w:rsidRDefault="00B95ADB">
      <w:pPr>
        <w:pStyle w:val="Heading3"/>
        <w:rPr>
          <w:szCs w:val="22"/>
        </w:rPr>
      </w:pPr>
      <w:bookmarkStart w:id="501" w:name="_DV_M294"/>
      <w:bookmarkEnd w:id="501"/>
      <w:r w:rsidRPr="002B434C">
        <w:rPr>
          <w:szCs w:val="22"/>
        </w:rPr>
        <w:t xml:space="preserve">The right of first offer in this </w:t>
      </w:r>
      <w:r w:rsidRPr="002B434C">
        <w:rPr>
          <w:szCs w:val="22"/>
          <w:u w:val="single"/>
        </w:rPr>
        <w:t xml:space="preserve">Subsection </w:t>
      </w:r>
      <w:r w:rsidR="00AB4844" w:rsidRPr="002B434C">
        <w:rPr>
          <w:szCs w:val="22"/>
          <w:u w:val="single"/>
        </w:rPr>
        <w:fldChar w:fldCharType="begin"/>
      </w:r>
      <w:r w:rsidR="00AB4844" w:rsidRPr="002B434C">
        <w:rPr>
          <w:szCs w:val="22"/>
          <w:u w:val="single"/>
        </w:rPr>
        <w:instrText xml:space="preserve"> REF _Ref431298668 \w \h </w:instrText>
      </w:r>
      <w:r w:rsidR="00233D12" w:rsidRPr="002B434C">
        <w:rPr>
          <w:szCs w:val="22"/>
          <w:u w:val="single"/>
        </w:rPr>
        <w:instrText xml:space="preserve"> \* MERGEFORMAT </w:instrText>
      </w:r>
      <w:r w:rsidR="00AB4844" w:rsidRPr="002B434C">
        <w:rPr>
          <w:szCs w:val="22"/>
          <w:u w:val="single"/>
        </w:rPr>
      </w:r>
      <w:r w:rsidR="00AB4844" w:rsidRPr="002B434C">
        <w:rPr>
          <w:szCs w:val="22"/>
          <w:u w:val="single"/>
        </w:rPr>
        <w:fldChar w:fldCharType="separate"/>
      </w:r>
      <w:r w:rsidR="00222212" w:rsidRPr="002B434C">
        <w:rPr>
          <w:szCs w:val="22"/>
          <w:u w:val="single"/>
        </w:rPr>
        <w:t>4.1</w:t>
      </w:r>
      <w:r w:rsidR="00AB4844" w:rsidRPr="002B434C">
        <w:rPr>
          <w:szCs w:val="22"/>
          <w:u w:val="single"/>
        </w:rPr>
        <w:fldChar w:fldCharType="end"/>
      </w:r>
      <w:r w:rsidRPr="002B434C">
        <w:rPr>
          <w:szCs w:val="22"/>
        </w:rPr>
        <w:t xml:space="preserve"> shall not be applicable to</w:t>
      </w:r>
      <w:bookmarkStart w:id="502" w:name="_DV_M296"/>
      <w:bookmarkEnd w:id="502"/>
      <w:r w:rsidRPr="002B434C">
        <w:rPr>
          <w:szCs w:val="22"/>
        </w:rPr>
        <w:t xml:space="preserve"> (i) </w:t>
      </w:r>
      <w:r w:rsidRPr="002B434C">
        <w:rPr>
          <w:rStyle w:val="DeltaViewInsertion"/>
          <w:b w:val="0"/>
          <w:color w:val="000000"/>
          <w:szCs w:val="22"/>
          <w:u w:val="none"/>
        </w:rPr>
        <w:t>Exempted Securities</w:t>
      </w:r>
      <w:r w:rsidRPr="002B434C">
        <w:rPr>
          <w:szCs w:val="22"/>
        </w:rPr>
        <w:t xml:space="preserve"> (as defined in the Certificate of Incorporation</w:t>
      </w:r>
      <w:r w:rsidRPr="002B434C">
        <w:rPr>
          <w:rStyle w:val="DeltaViewInsertion"/>
          <w:b w:val="0"/>
          <w:color w:val="000000"/>
          <w:szCs w:val="22"/>
          <w:u w:val="none"/>
        </w:rPr>
        <w:t>)</w:t>
      </w:r>
      <w:r w:rsidRPr="002B434C">
        <w:rPr>
          <w:szCs w:val="22"/>
        </w:rPr>
        <w:t>; (ii) shares of Common Stock issued in the IPO;</w:t>
      </w:r>
      <w:r w:rsidRPr="002B434C">
        <w:rPr>
          <w:rStyle w:val="DeltaViewInsertion"/>
          <w:b w:val="0"/>
          <w:color w:val="000000"/>
          <w:szCs w:val="22"/>
          <w:u w:val="none"/>
        </w:rPr>
        <w:t xml:space="preserve"> and</w:t>
      </w:r>
      <w:r w:rsidRPr="002B434C">
        <w:rPr>
          <w:b/>
          <w:szCs w:val="22"/>
        </w:rPr>
        <w:t xml:space="preserve"> </w:t>
      </w:r>
      <w:r w:rsidRPr="002B434C">
        <w:rPr>
          <w:szCs w:val="22"/>
        </w:rPr>
        <w:t xml:space="preserve">(iii) the issuance of shares of Preferred Stock to Additional </w:t>
      </w:r>
      <w:r w:rsidRPr="002B434C">
        <w:rPr>
          <w:rStyle w:val="DeltaViewInsertion"/>
          <w:b w:val="0"/>
          <w:color w:val="000000"/>
          <w:szCs w:val="22"/>
          <w:u w:val="none"/>
        </w:rPr>
        <w:t>Purchasers</w:t>
      </w:r>
      <w:r w:rsidRPr="002B434C">
        <w:rPr>
          <w:szCs w:val="22"/>
        </w:rPr>
        <w:t xml:space="preserve"> pursuant to </w:t>
      </w:r>
      <w:bookmarkStart w:id="503" w:name="_DV_M297"/>
      <w:bookmarkEnd w:id="503"/>
      <w:r w:rsidRPr="002B434C">
        <w:rPr>
          <w:szCs w:val="22"/>
        </w:rPr>
        <w:t>the Purchase Agreement.</w:t>
      </w:r>
      <w:bookmarkStart w:id="504" w:name="_DV_M298"/>
      <w:bookmarkStart w:id="505" w:name="_Toc136067419"/>
      <w:bookmarkEnd w:id="500"/>
      <w:bookmarkEnd w:id="504"/>
    </w:p>
    <w:p w14:paraId="583A0578" w14:textId="77777777" w:rsidR="00B95ADB" w:rsidRPr="002B434C" w:rsidRDefault="00B95ADB" w:rsidP="00D1648C">
      <w:pPr>
        <w:pStyle w:val="Heading2"/>
        <w:tabs>
          <w:tab w:val="clear" w:pos="630"/>
          <w:tab w:val="num" w:pos="2160"/>
        </w:tabs>
        <w:ind w:left="0"/>
        <w:rPr>
          <w:vanish/>
          <w:szCs w:val="22"/>
          <w:specVanish/>
        </w:rPr>
      </w:pPr>
      <w:bookmarkStart w:id="506" w:name="_DV_M299"/>
      <w:bookmarkStart w:id="507" w:name="_DV_M301"/>
      <w:bookmarkStart w:id="508" w:name="_DV_M304"/>
      <w:bookmarkStart w:id="509" w:name="_DV_M308"/>
      <w:bookmarkStart w:id="510" w:name="_Ref431386286"/>
      <w:bookmarkStart w:id="511" w:name="_Toc2081241"/>
      <w:bookmarkStart w:id="512" w:name="_Toc116180683"/>
      <w:bookmarkStart w:id="513" w:name="_Toc165866782"/>
      <w:bookmarkStart w:id="514" w:name="_Toc131593473"/>
      <w:bookmarkStart w:id="515" w:name="_Toc136067422"/>
      <w:bookmarkEnd w:id="505"/>
      <w:bookmarkEnd w:id="506"/>
      <w:bookmarkEnd w:id="507"/>
      <w:bookmarkEnd w:id="508"/>
      <w:bookmarkEnd w:id="509"/>
      <w:r w:rsidRPr="002B434C">
        <w:rPr>
          <w:szCs w:val="22"/>
        </w:rPr>
        <w:t>Termination</w:t>
      </w:r>
      <w:bookmarkEnd w:id="510"/>
      <w:bookmarkEnd w:id="511"/>
    </w:p>
    <w:p w14:paraId="44F0BE8F" w14:textId="05F3A885"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The covenants set forth in </w:t>
      </w:r>
      <w:bookmarkStart w:id="516" w:name="_DV_M309"/>
      <w:bookmarkEnd w:id="512"/>
      <w:bookmarkEnd w:id="513"/>
      <w:bookmarkEnd w:id="516"/>
      <w:r w:rsidRPr="002B434C">
        <w:rPr>
          <w:szCs w:val="22"/>
          <w:u w:val="single"/>
        </w:rPr>
        <w:t xml:space="preserve">Subsection </w:t>
      </w:r>
      <w:r w:rsidRPr="002B434C">
        <w:rPr>
          <w:szCs w:val="22"/>
          <w:u w:val="single"/>
        </w:rPr>
        <w:fldChar w:fldCharType="begin"/>
      </w:r>
      <w:r w:rsidRPr="002B434C">
        <w:rPr>
          <w:szCs w:val="22"/>
          <w:u w:val="single"/>
        </w:rPr>
        <w:instrText xml:space="preserve"> REF _Ref264906116 \r \h  \* MERGEFORMAT </w:instrText>
      </w:r>
      <w:r w:rsidRPr="002B434C">
        <w:rPr>
          <w:szCs w:val="22"/>
          <w:u w:val="single"/>
        </w:rPr>
      </w:r>
      <w:r w:rsidRPr="002B434C">
        <w:rPr>
          <w:szCs w:val="22"/>
          <w:u w:val="single"/>
        </w:rPr>
        <w:fldChar w:fldCharType="separate"/>
      </w:r>
      <w:r w:rsidR="00222212" w:rsidRPr="002B434C">
        <w:rPr>
          <w:szCs w:val="22"/>
          <w:u w:val="single"/>
        </w:rPr>
        <w:t>4.1</w:t>
      </w:r>
      <w:r w:rsidRPr="002B434C">
        <w:rPr>
          <w:szCs w:val="22"/>
          <w:u w:val="single"/>
        </w:rPr>
        <w:fldChar w:fldCharType="end"/>
      </w:r>
      <w:r w:rsidRPr="002B434C">
        <w:rPr>
          <w:szCs w:val="22"/>
        </w:rPr>
        <w:t xml:space="preserve"> shall terminate and be of no further force or effect (i) immediately before the consummation of the IPO</w:t>
      </w:r>
      <w:r w:rsidRPr="002B434C">
        <w:rPr>
          <w:rStyle w:val="DeltaViewInsertion"/>
          <w:b w:val="0"/>
          <w:color w:val="000000"/>
          <w:szCs w:val="22"/>
          <w:u w:val="none"/>
        </w:rPr>
        <w:t>,</w:t>
      </w:r>
      <w:r w:rsidRPr="002B434C">
        <w:rPr>
          <w:szCs w:val="22"/>
        </w:rPr>
        <w:t xml:space="preserve"> </w:t>
      </w:r>
      <w:r w:rsidRPr="002B434C">
        <w:rPr>
          <w:rStyle w:val="DeltaViewInsertion"/>
          <w:b w:val="0"/>
          <w:color w:val="000000"/>
          <w:szCs w:val="22"/>
          <w:u w:val="none"/>
        </w:rPr>
        <w:t xml:space="preserve">or (ii) </w:t>
      </w:r>
      <w:r w:rsidRPr="002B434C">
        <w:rPr>
          <w:szCs w:val="22"/>
        </w:rPr>
        <w:t>upon</w:t>
      </w:r>
      <w:r w:rsidR="00DE149C" w:rsidRPr="002B434C">
        <w:rPr>
          <w:szCs w:val="22"/>
        </w:rPr>
        <w:t xml:space="preserve"> the closing of</w:t>
      </w:r>
      <w:r w:rsidRPr="002B434C">
        <w:rPr>
          <w:szCs w:val="22"/>
        </w:rPr>
        <w:t xml:space="preserve"> a Deemed Liquidation Event,</w:t>
      </w:r>
      <w:r w:rsidR="006728F8" w:rsidRPr="002B434C">
        <w:rPr>
          <w:szCs w:val="22"/>
        </w:rPr>
        <w:t xml:space="preserve"> as such term is defined in the </w:t>
      </w:r>
      <w:r w:rsidRPr="002B434C">
        <w:rPr>
          <w:szCs w:val="22"/>
        </w:rPr>
        <w:t>Certificate of Incorporation, whichever event occurs first.</w:t>
      </w:r>
      <w:bookmarkStart w:id="517" w:name="_DV_M310"/>
      <w:bookmarkEnd w:id="514"/>
      <w:bookmarkEnd w:id="515"/>
      <w:bookmarkEnd w:id="517"/>
      <w:r w:rsidRPr="002B434C">
        <w:rPr>
          <w:szCs w:val="22"/>
        </w:rPr>
        <w:t xml:space="preserve"> </w:t>
      </w:r>
    </w:p>
    <w:p w14:paraId="62CB585A" w14:textId="77777777" w:rsidR="00B95ADB" w:rsidRPr="002B434C" w:rsidRDefault="00B95ADB">
      <w:pPr>
        <w:pStyle w:val="Heading1"/>
        <w:keepNext/>
        <w:rPr>
          <w:vanish/>
          <w:color w:val="000000"/>
          <w:szCs w:val="22"/>
          <w:specVanish/>
        </w:rPr>
      </w:pPr>
      <w:bookmarkStart w:id="518" w:name="_DV_M311"/>
      <w:bookmarkStart w:id="519" w:name="_Toc2081242"/>
      <w:bookmarkStart w:id="520" w:name="_Toc116180684"/>
      <w:bookmarkStart w:id="521" w:name="_Toc165866783"/>
      <w:bookmarkStart w:id="522" w:name="_Toc131593474"/>
      <w:bookmarkStart w:id="523" w:name="_Toc136067423"/>
      <w:bookmarkStart w:id="524" w:name="_Ref264906304"/>
      <w:bookmarkEnd w:id="518"/>
      <w:r w:rsidRPr="002B434C">
        <w:rPr>
          <w:szCs w:val="22"/>
        </w:rPr>
        <w:t>Additional Covenants</w:t>
      </w:r>
      <w:bookmarkEnd w:id="519"/>
    </w:p>
    <w:p w14:paraId="2E095DD2" w14:textId="77777777" w:rsidR="00B95ADB" w:rsidRPr="002B434C" w:rsidRDefault="00B95ADB">
      <w:pPr>
        <w:pStyle w:val="Bod"/>
        <w:rPr>
          <w:szCs w:val="22"/>
        </w:rPr>
      </w:pPr>
      <w:r w:rsidRPr="002B434C">
        <w:rPr>
          <w:szCs w:val="22"/>
        </w:rPr>
        <w:t>.</w:t>
      </w:r>
      <w:bookmarkStart w:id="525" w:name="_DV_M312"/>
      <w:bookmarkStart w:id="526" w:name="_DV_M313"/>
      <w:bookmarkEnd w:id="520"/>
      <w:bookmarkEnd w:id="521"/>
      <w:bookmarkEnd w:id="522"/>
      <w:bookmarkEnd w:id="523"/>
      <w:bookmarkEnd w:id="524"/>
      <w:bookmarkEnd w:id="525"/>
      <w:bookmarkEnd w:id="526"/>
    </w:p>
    <w:p w14:paraId="3861150F" w14:textId="77777777" w:rsidR="00B95ADB" w:rsidRPr="002B434C" w:rsidRDefault="00B95ADB" w:rsidP="00D1648C">
      <w:pPr>
        <w:pStyle w:val="Heading2"/>
        <w:tabs>
          <w:tab w:val="clear" w:pos="630"/>
          <w:tab w:val="num" w:pos="2160"/>
        </w:tabs>
        <w:ind w:left="0"/>
        <w:rPr>
          <w:vanish/>
          <w:szCs w:val="22"/>
          <w:specVanish/>
        </w:rPr>
      </w:pPr>
      <w:bookmarkStart w:id="527" w:name="_DV_M314"/>
      <w:bookmarkStart w:id="528" w:name="_Ref431298725"/>
      <w:bookmarkStart w:id="529" w:name="_Toc2081243"/>
      <w:bookmarkStart w:id="530" w:name="_Toc116180685"/>
      <w:bookmarkStart w:id="531" w:name="_Toc165866784"/>
      <w:bookmarkStart w:id="532" w:name="_Toc131593475"/>
      <w:bookmarkStart w:id="533" w:name="_Toc136067424"/>
      <w:bookmarkStart w:id="534" w:name="_Toc30227809"/>
      <w:bookmarkEnd w:id="527"/>
      <w:r w:rsidRPr="002B434C">
        <w:rPr>
          <w:szCs w:val="22"/>
        </w:rPr>
        <w:t>Insurance</w:t>
      </w:r>
      <w:bookmarkEnd w:id="528"/>
      <w:bookmarkEnd w:id="529"/>
    </w:p>
    <w:p w14:paraId="7F71BD22" w14:textId="194A1785" w:rsidR="00B95ADB" w:rsidRPr="002B434C" w:rsidRDefault="00B95ADB">
      <w:pPr>
        <w:pStyle w:val="Bod"/>
        <w:ind w:firstLine="1800"/>
        <w:rPr>
          <w:szCs w:val="22"/>
        </w:rPr>
      </w:pPr>
      <w:r w:rsidRPr="002B434C">
        <w:rPr>
          <w:szCs w:val="22"/>
        </w:rPr>
        <w:t>.</w:t>
      </w:r>
      <w:r w:rsidR="008D2830">
        <w:rPr>
          <w:szCs w:val="22"/>
        </w:rPr>
        <w:t xml:space="preserve"> </w:t>
      </w:r>
      <w:r w:rsidRPr="002B434C">
        <w:rPr>
          <w:szCs w:val="22"/>
        </w:rPr>
        <w:t>The Company shall obtain, within ninety (90) days of the date hereof, from financially sound and reputable insurers Directors and Officers liability insurance in an amount and on terms and conditions satisfactory to the Board of Directors, and will use commercially reasonable efforts to cause such insurance policies to be maintained until such time as the Board of Directors determines that such insurance should be discontinued.</w:t>
      </w:r>
      <w:r w:rsidR="008D2830">
        <w:rPr>
          <w:szCs w:val="22"/>
        </w:rPr>
        <w:t xml:space="preserve"> </w:t>
      </w:r>
      <w:bookmarkStart w:id="535" w:name="_Toc116180686"/>
      <w:bookmarkStart w:id="536" w:name="_Toc136067425"/>
      <w:bookmarkStart w:id="537" w:name="_Toc131593476"/>
      <w:bookmarkEnd w:id="530"/>
      <w:bookmarkEnd w:id="531"/>
      <w:bookmarkEnd w:id="532"/>
      <w:bookmarkEnd w:id="533"/>
      <w:bookmarkEnd w:id="534"/>
    </w:p>
    <w:p w14:paraId="4971B5A4" w14:textId="77777777" w:rsidR="00B95ADB" w:rsidRPr="002B434C" w:rsidRDefault="00B95ADB" w:rsidP="00D1648C">
      <w:pPr>
        <w:pStyle w:val="Heading2"/>
        <w:tabs>
          <w:tab w:val="clear" w:pos="630"/>
          <w:tab w:val="num" w:pos="2160"/>
        </w:tabs>
        <w:ind w:left="0"/>
        <w:rPr>
          <w:vanish/>
          <w:szCs w:val="22"/>
          <w:specVanish/>
        </w:rPr>
      </w:pPr>
      <w:bookmarkStart w:id="538" w:name="_DV_M317"/>
      <w:bookmarkStart w:id="539" w:name="_Toc2081244"/>
      <w:bookmarkStart w:id="540" w:name="_Toc165866785"/>
      <w:bookmarkEnd w:id="538"/>
      <w:r w:rsidRPr="002B434C">
        <w:rPr>
          <w:szCs w:val="22"/>
        </w:rPr>
        <w:t>Employee Agreements</w:t>
      </w:r>
      <w:bookmarkEnd w:id="539"/>
    </w:p>
    <w:p w14:paraId="2A522AD2" w14:textId="36F0914A" w:rsidR="00B95ADB" w:rsidRPr="002B434C" w:rsidRDefault="00B95ADB">
      <w:pPr>
        <w:pStyle w:val="Bod"/>
        <w:ind w:firstLine="1800"/>
        <w:rPr>
          <w:szCs w:val="22"/>
        </w:rPr>
      </w:pPr>
      <w:r w:rsidRPr="002B434C">
        <w:rPr>
          <w:szCs w:val="22"/>
        </w:rPr>
        <w:t>.</w:t>
      </w:r>
      <w:r w:rsidR="008D2830">
        <w:rPr>
          <w:szCs w:val="22"/>
        </w:rPr>
        <w:t xml:space="preserve"> </w:t>
      </w:r>
      <w:r w:rsidR="00901FAB">
        <w:rPr>
          <w:szCs w:val="22"/>
        </w:rPr>
        <w:t>Unless otherwise approved by the Board of Directors,</w:t>
      </w:r>
      <w:r w:rsidR="00CA2E5F">
        <w:rPr>
          <w:szCs w:val="22"/>
        </w:rPr>
        <w:t xml:space="preserve"> including the Series A Director,</w:t>
      </w:r>
      <w:r w:rsidR="00901FAB">
        <w:rPr>
          <w:szCs w:val="22"/>
        </w:rPr>
        <w:t xml:space="preserve"> t</w:t>
      </w:r>
      <w:r w:rsidRPr="002B434C">
        <w:rPr>
          <w:szCs w:val="22"/>
        </w:rPr>
        <w:t xml:space="preserve">he Company will cause (i) each </w:t>
      </w:r>
      <w:r w:rsidR="00DE149C" w:rsidRPr="002B434C">
        <w:rPr>
          <w:rStyle w:val="DeltaViewInsertion"/>
          <w:b w:val="0"/>
          <w:color w:val="000000"/>
          <w:szCs w:val="22"/>
          <w:u w:val="none"/>
        </w:rPr>
        <w:t>P</w:t>
      </w:r>
      <w:r w:rsidRPr="002B434C">
        <w:rPr>
          <w:rStyle w:val="DeltaViewInsertion"/>
          <w:b w:val="0"/>
          <w:color w:val="000000"/>
          <w:szCs w:val="22"/>
          <w:u w:val="none"/>
        </w:rPr>
        <w:t>erson</w:t>
      </w:r>
      <w:r w:rsidRPr="002B434C">
        <w:rPr>
          <w:szCs w:val="22"/>
        </w:rPr>
        <w:t xml:space="preserve"> now or hereafter employed by it or by any subsidiary (or engaged by the Company or any subsidiary as a consultant/independent contractor) with access to confidential information and/or trade secrets to enter into a nondisclosure and proprietary rights assignment agreement; and (ii) each </w:t>
      </w:r>
      <w:r w:rsidR="00901FAB">
        <w:rPr>
          <w:szCs w:val="22"/>
        </w:rPr>
        <w:t>Key E</w:t>
      </w:r>
      <w:r w:rsidR="00506949">
        <w:rPr>
          <w:szCs w:val="22"/>
        </w:rPr>
        <w:t>mployee</w:t>
      </w:r>
      <w:r w:rsidRPr="002B434C">
        <w:rPr>
          <w:szCs w:val="22"/>
        </w:rPr>
        <w:t xml:space="preserve"> to enter into a one (1) year non</w:t>
      </w:r>
      <w:r w:rsidR="00AC3D0C">
        <w:rPr>
          <w:szCs w:val="22"/>
        </w:rPr>
        <w:t>-</w:t>
      </w:r>
      <w:r w:rsidRPr="002B434C">
        <w:rPr>
          <w:szCs w:val="22"/>
        </w:rPr>
        <w:t>solicitation agreement</w:t>
      </w:r>
      <w:bookmarkEnd w:id="535"/>
      <w:bookmarkEnd w:id="540"/>
      <w:r w:rsidRPr="002B434C">
        <w:rPr>
          <w:szCs w:val="22"/>
        </w:rPr>
        <w:t>.</w:t>
      </w:r>
      <w:bookmarkStart w:id="541" w:name="_DV_M322"/>
      <w:bookmarkEnd w:id="536"/>
      <w:bookmarkEnd w:id="541"/>
      <w:r w:rsidR="00506949" w:rsidRPr="00507639">
        <w:rPr>
          <w:rStyle w:val="FootnoteReference"/>
          <w:sz w:val="18"/>
          <w:szCs w:val="18"/>
          <w:vertAlign w:val="superscript"/>
        </w:rPr>
        <w:footnoteReference w:id="6"/>
      </w:r>
      <w:r w:rsidR="008D2830">
        <w:rPr>
          <w:szCs w:val="22"/>
        </w:rPr>
        <w:t xml:space="preserve"> </w:t>
      </w:r>
      <w:bookmarkStart w:id="542" w:name="_Toc116180687"/>
      <w:bookmarkStart w:id="543" w:name="_Toc31010753"/>
      <w:bookmarkStart w:id="544" w:name="_Toc31019292"/>
      <w:bookmarkStart w:id="545" w:name="_Toc131593477"/>
      <w:bookmarkStart w:id="546" w:name="_Toc136067426"/>
      <w:bookmarkEnd w:id="537"/>
      <w:r w:rsidR="005717C9" w:rsidRPr="002B434C">
        <w:rPr>
          <w:szCs w:val="22"/>
        </w:rPr>
        <w:t xml:space="preserve">In addition, the Company shall not amend, modify, terminate, waive, or otherwise alter, in whole or in part, any of the above-referenced agreements or any restricted stock agreement </w:t>
      </w:r>
      <w:r w:rsidR="005717C9" w:rsidRPr="002B434C">
        <w:rPr>
          <w:szCs w:val="22"/>
        </w:rPr>
        <w:lastRenderedPageBreak/>
        <w:t xml:space="preserve">between the Company and any employee, without the consent of the </w:t>
      </w:r>
      <w:r w:rsidR="00CA2E5F">
        <w:rPr>
          <w:szCs w:val="22"/>
        </w:rPr>
        <w:t>Board of Directors, including the Series A Director</w:t>
      </w:r>
      <w:r w:rsidR="005717C9" w:rsidRPr="002B434C">
        <w:rPr>
          <w:szCs w:val="22"/>
        </w:rPr>
        <w:t>.</w:t>
      </w:r>
    </w:p>
    <w:p w14:paraId="2D4196C1" w14:textId="77777777" w:rsidR="00B95ADB" w:rsidRPr="002B434C" w:rsidRDefault="00B95ADB" w:rsidP="00D1648C">
      <w:pPr>
        <w:pStyle w:val="Heading2"/>
        <w:tabs>
          <w:tab w:val="clear" w:pos="630"/>
          <w:tab w:val="num" w:pos="2160"/>
        </w:tabs>
        <w:ind w:left="0"/>
        <w:rPr>
          <w:vanish/>
          <w:szCs w:val="22"/>
          <w:specVanish/>
        </w:rPr>
      </w:pPr>
      <w:bookmarkStart w:id="547" w:name="_DV_M323"/>
      <w:bookmarkStart w:id="548" w:name="_Ref431386158"/>
      <w:bookmarkStart w:id="549" w:name="_Toc2081245"/>
      <w:bookmarkStart w:id="550" w:name="_Toc165866786"/>
      <w:bookmarkEnd w:id="547"/>
      <w:r w:rsidRPr="002B434C">
        <w:rPr>
          <w:szCs w:val="22"/>
        </w:rPr>
        <w:t xml:space="preserve">Employee </w:t>
      </w:r>
      <w:bookmarkStart w:id="551" w:name="_DV_M324"/>
      <w:bookmarkEnd w:id="542"/>
      <w:bookmarkEnd w:id="551"/>
      <w:r w:rsidRPr="002B434C">
        <w:rPr>
          <w:szCs w:val="22"/>
        </w:rPr>
        <w:t>Stock</w:t>
      </w:r>
      <w:bookmarkEnd w:id="548"/>
      <w:bookmarkEnd w:id="549"/>
    </w:p>
    <w:p w14:paraId="48412322" w14:textId="7DA41B78" w:rsidR="00B95ADB" w:rsidRPr="002B434C" w:rsidRDefault="00B95ADB">
      <w:pPr>
        <w:pStyle w:val="Bod"/>
        <w:ind w:firstLine="1800"/>
        <w:rPr>
          <w:szCs w:val="22"/>
        </w:rPr>
      </w:pPr>
      <w:r w:rsidRPr="002B434C">
        <w:rPr>
          <w:szCs w:val="22"/>
        </w:rPr>
        <w:t>.</w:t>
      </w:r>
      <w:r w:rsidR="008D2830">
        <w:rPr>
          <w:szCs w:val="22"/>
        </w:rPr>
        <w:t xml:space="preserve"> </w:t>
      </w:r>
      <w:r w:rsidRPr="002B434C">
        <w:rPr>
          <w:szCs w:val="22"/>
        </w:rPr>
        <w:t>Unless otherwise approved by the Board of Directors, all future employees and consultants of the Company who purchase, receive options to purchase, or receive awards of shares of the Company’s capital stock after the date hereof shall be required to execute restricted stock or option agreements, as applicable, providing for (i) vesting of shares over a four (4) year period, with the first twenty-five percent (25%) of such shares vesting following twelve (12) months of</w:t>
      </w:r>
      <w:bookmarkStart w:id="552" w:name="_DV_M325"/>
      <w:bookmarkStart w:id="553" w:name="_DV_M326"/>
      <w:bookmarkEnd w:id="543"/>
      <w:bookmarkEnd w:id="544"/>
      <w:bookmarkEnd w:id="550"/>
      <w:bookmarkEnd w:id="552"/>
      <w:bookmarkEnd w:id="553"/>
      <w:r w:rsidRPr="002B434C">
        <w:rPr>
          <w:szCs w:val="22"/>
        </w:rPr>
        <w:t xml:space="preserve"> continued employment or service, and the remaining shares vesting in equal monthly installments over the following thirty-six (36) months, and (ii) a </w:t>
      </w:r>
      <w:r w:rsidRPr="002B434C">
        <w:rPr>
          <w:rStyle w:val="DeltaViewInsertion"/>
          <w:b w:val="0"/>
          <w:color w:val="000000"/>
          <w:szCs w:val="22"/>
          <w:u w:val="none"/>
        </w:rPr>
        <w:t>market stand-off provision substantially similar to that</w:t>
      </w:r>
      <w:r w:rsidRPr="002B434C">
        <w:rPr>
          <w:szCs w:val="22"/>
        </w:rPr>
        <w:t xml:space="preserve"> in </w:t>
      </w:r>
      <w:r w:rsidRPr="002B434C">
        <w:rPr>
          <w:rStyle w:val="DeltaViewInsertion"/>
          <w:b w:val="0"/>
          <w:color w:val="000000"/>
          <w:szCs w:val="22"/>
          <w:u w:val="single"/>
        </w:rPr>
        <w:t xml:space="preserve">Subsection </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_Ref264905643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2.11</w:t>
      </w:r>
      <w:r w:rsidRPr="002B434C">
        <w:rPr>
          <w:rStyle w:val="DeltaViewInsertion"/>
          <w:b w:val="0"/>
          <w:color w:val="000000"/>
          <w:szCs w:val="22"/>
          <w:u w:val="single"/>
        </w:rPr>
        <w:fldChar w:fldCharType="end"/>
      </w:r>
      <w:r w:rsidRPr="002B434C">
        <w:rPr>
          <w:rStyle w:val="DeltaViewInsertion"/>
          <w:b w:val="0"/>
          <w:color w:val="000000"/>
          <w:szCs w:val="22"/>
          <w:u w:val="none"/>
        </w:rPr>
        <w:t>.</w:t>
      </w:r>
      <w:r w:rsidR="008D2830">
        <w:rPr>
          <w:rStyle w:val="FootnoteReference"/>
          <w:color w:val="000000"/>
          <w:sz w:val="22"/>
          <w:szCs w:val="22"/>
        </w:rPr>
        <w:t xml:space="preserve"> </w:t>
      </w:r>
      <w:r w:rsidR="00DE149C" w:rsidRPr="002B434C">
        <w:rPr>
          <w:color w:val="000000"/>
          <w:szCs w:val="22"/>
        </w:rPr>
        <w:t xml:space="preserve">Without </w:t>
      </w:r>
      <w:r w:rsidR="005B6ADD" w:rsidRPr="002B434C">
        <w:rPr>
          <w:color w:val="000000"/>
          <w:szCs w:val="22"/>
        </w:rPr>
        <w:t xml:space="preserve">the </w:t>
      </w:r>
      <w:r w:rsidR="00DE149C" w:rsidRPr="002B434C">
        <w:rPr>
          <w:color w:val="000000"/>
          <w:szCs w:val="22"/>
        </w:rPr>
        <w:t xml:space="preserve">prior approval by the Board of Directors, the Company shall not amend, modify, terminate, waive or otherwise alter, in whole or in part, any stock purchase, stock restriction or option agreement with any existing employee or service provider if such amendment would </w:t>
      </w:r>
      <w:r w:rsidR="005B2E8F" w:rsidRPr="002B434C">
        <w:rPr>
          <w:color w:val="000000"/>
          <w:szCs w:val="22"/>
        </w:rPr>
        <w:t>cause it to be inconsisten</w:t>
      </w:r>
      <w:r w:rsidR="001A3EFB" w:rsidRPr="002B434C">
        <w:rPr>
          <w:color w:val="000000"/>
          <w:szCs w:val="22"/>
        </w:rPr>
        <w:t>t</w:t>
      </w:r>
      <w:r w:rsidR="005B2E8F" w:rsidRPr="002B434C">
        <w:rPr>
          <w:color w:val="000000"/>
          <w:szCs w:val="22"/>
        </w:rPr>
        <w:t xml:space="preserve"> with this </w:t>
      </w:r>
      <w:r w:rsidR="005B2E8F" w:rsidRPr="002B434C">
        <w:rPr>
          <w:color w:val="000000"/>
          <w:szCs w:val="22"/>
          <w:u w:val="single"/>
        </w:rPr>
        <w:t>Subsection 5.3</w:t>
      </w:r>
      <w:r w:rsidR="00DE149C" w:rsidRPr="002B434C">
        <w:rPr>
          <w:color w:val="000000"/>
          <w:szCs w:val="22"/>
        </w:rPr>
        <w:t>.</w:t>
      </w:r>
      <w:r w:rsidR="008D2830">
        <w:rPr>
          <w:color w:val="000000"/>
          <w:szCs w:val="22"/>
        </w:rPr>
        <w:t xml:space="preserve"> </w:t>
      </w:r>
      <w:r w:rsidRPr="002B434C">
        <w:rPr>
          <w:rStyle w:val="DeltaViewInsertion"/>
          <w:b w:val="0"/>
          <w:color w:val="000000"/>
          <w:szCs w:val="22"/>
          <w:u w:val="none"/>
        </w:rPr>
        <w:t>In addition, unless otherwise approved by the Board of Directors, the</w:t>
      </w:r>
      <w:r w:rsidRPr="002B434C">
        <w:rPr>
          <w:b/>
          <w:szCs w:val="22"/>
        </w:rPr>
        <w:t xml:space="preserve"> </w:t>
      </w:r>
      <w:r w:rsidRPr="002B434C">
        <w:rPr>
          <w:szCs w:val="22"/>
        </w:rPr>
        <w:t xml:space="preserve">Company </w:t>
      </w:r>
      <w:r w:rsidR="00CA2E5F">
        <w:rPr>
          <w:szCs w:val="22"/>
        </w:rPr>
        <w:t xml:space="preserve">(x) </w:t>
      </w:r>
      <w:r w:rsidRPr="002B434C">
        <w:rPr>
          <w:szCs w:val="22"/>
        </w:rPr>
        <w:t xml:space="preserve">shall </w:t>
      </w:r>
      <w:r w:rsidR="00CA2E5F">
        <w:rPr>
          <w:szCs w:val="22"/>
        </w:rPr>
        <w:t xml:space="preserve">not offer or allow any acceleration of vesting, and (y) shall </w:t>
      </w:r>
      <w:r w:rsidRPr="002B434C">
        <w:rPr>
          <w:szCs w:val="22"/>
        </w:rPr>
        <w:t xml:space="preserve">retain </w:t>
      </w:r>
      <w:r w:rsidR="00DE149C" w:rsidRPr="002B434C">
        <w:rPr>
          <w:szCs w:val="22"/>
        </w:rPr>
        <w:t xml:space="preserve">(and not waive) </w:t>
      </w:r>
      <w:r w:rsidRPr="002B434C">
        <w:rPr>
          <w:szCs w:val="22"/>
        </w:rPr>
        <w:t>a “right of first refusal” on employee transfers until the Company’s IPO and shall have the right to repurchase unvested shares at cost upon termination of employment of a holder of restricted stock.</w:t>
      </w:r>
      <w:bookmarkStart w:id="554" w:name="_Toc116180688"/>
      <w:bookmarkStart w:id="555" w:name="_Toc131593478"/>
      <w:bookmarkStart w:id="556" w:name="_Toc136067427"/>
      <w:bookmarkEnd w:id="545"/>
      <w:bookmarkEnd w:id="546"/>
    </w:p>
    <w:p w14:paraId="05EDB1F6" w14:textId="77777777" w:rsidR="00B95ADB" w:rsidRPr="002B434C" w:rsidRDefault="00B95ADB" w:rsidP="00D1648C">
      <w:pPr>
        <w:pStyle w:val="Heading2"/>
        <w:tabs>
          <w:tab w:val="clear" w:pos="630"/>
          <w:tab w:val="num" w:pos="2160"/>
        </w:tabs>
        <w:ind w:left="0"/>
        <w:rPr>
          <w:vanish/>
          <w:szCs w:val="22"/>
          <w:u w:val="none"/>
          <w:specVanish/>
        </w:rPr>
      </w:pPr>
      <w:bookmarkStart w:id="557" w:name="_DV_M327"/>
      <w:bookmarkStart w:id="558" w:name="_DV_M331"/>
      <w:bookmarkStart w:id="559" w:name="_DV_M352"/>
      <w:bookmarkStart w:id="560" w:name="_Toc2081246"/>
      <w:bookmarkStart w:id="561" w:name="_Toc116180690"/>
      <w:bookmarkStart w:id="562" w:name="_Toc165866789"/>
      <w:bookmarkStart w:id="563" w:name="_Toc131593480"/>
      <w:bookmarkStart w:id="564" w:name="_Toc136067439"/>
      <w:bookmarkEnd w:id="554"/>
      <w:bookmarkEnd w:id="555"/>
      <w:bookmarkEnd w:id="556"/>
      <w:bookmarkEnd w:id="557"/>
      <w:bookmarkEnd w:id="558"/>
      <w:bookmarkEnd w:id="559"/>
      <w:r w:rsidRPr="002B434C">
        <w:rPr>
          <w:szCs w:val="22"/>
        </w:rPr>
        <w:t>Board Matters</w:t>
      </w:r>
      <w:bookmarkEnd w:id="560"/>
    </w:p>
    <w:p w14:paraId="0AD0DF58" w14:textId="27C6C60B" w:rsidR="00B95ADB" w:rsidRPr="002B434C" w:rsidRDefault="00B95ADB">
      <w:pPr>
        <w:pStyle w:val="Bod"/>
        <w:tabs>
          <w:tab w:val="left" w:pos="2160"/>
        </w:tabs>
        <w:ind w:firstLine="1800"/>
        <w:rPr>
          <w:szCs w:val="22"/>
        </w:rPr>
      </w:pPr>
      <w:r w:rsidRPr="002B434C">
        <w:rPr>
          <w:szCs w:val="22"/>
        </w:rPr>
        <w:t>.</w:t>
      </w:r>
      <w:r w:rsidR="008D2830">
        <w:rPr>
          <w:szCs w:val="22"/>
        </w:rPr>
        <w:t xml:space="preserve"> </w:t>
      </w:r>
      <w:bookmarkStart w:id="565" w:name="_DV_M353"/>
      <w:bookmarkStart w:id="566" w:name="_DV_M354"/>
      <w:bookmarkEnd w:id="561"/>
      <w:bookmarkEnd w:id="562"/>
      <w:bookmarkEnd w:id="563"/>
      <w:bookmarkEnd w:id="564"/>
      <w:bookmarkEnd w:id="565"/>
      <w:bookmarkEnd w:id="566"/>
      <w:r w:rsidRPr="002B434C">
        <w:rPr>
          <w:szCs w:val="22"/>
        </w:rPr>
        <w:t>The Company shall reimburse the directors for all reasonable out-of-pocket travel expenses incurred (consistent with the Company’s travel policy) in connection with attending meetings of the Board of Directors.</w:t>
      </w:r>
      <w:r w:rsidR="008D2830">
        <w:rPr>
          <w:szCs w:val="22"/>
        </w:rPr>
        <w:t xml:space="preserve"> </w:t>
      </w:r>
    </w:p>
    <w:p w14:paraId="0A14F68F" w14:textId="36FC2A0D" w:rsidR="003340A0" w:rsidRPr="002B434C" w:rsidRDefault="007E5636" w:rsidP="00D1648C">
      <w:pPr>
        <w:pStyle w:val="Heading2"/>
        <w:tabs>
          <w:tab w:val="clear" w:pos="630"/>
          <w:tab w:val="num" w:pos="2160"/>
        </w:tabs>
        <w:ind w:left="0"/>
        <w:rPr>
          <w:vanish/>
          <w:szCs w:val="22"/>
          <w:u w:val="none"/>
          <w:specVanish/>
        </w:rPr>
      </w:pPr>
      <w:bookmarkStart w:id="567" w:name="_Toc505091173"/>
      <w:r>
        <w:rPr>
          <w:szCs w:val="22"/>
          <w:lang w:val="en-US"/>
        </w:rPr>
        <w:t>Anti-</w:t>
      </w:r>
      <w:r w:rsidR="003340A0" w:rsidRPr="00D1648C">
        <w:rPr>
          <w:szCs w:val="22"/>
        </w:rPr>
        <w:t>Harassment</w:t>
      </w:r>
      <w:r w:rsidR="003340A0" w:rsidRPr="002B434C">
        <w:rPr>
          <w:szCs w:val="22"/>
          <w:lang w:val="en-US"/>
        </w:rPr>
        <w:t xml:space="preserve"> Policy</w:t>
      </w:r>
      <w:bookmarkEnd w:id="567"/>
    </w:p>
    <w:p w14:paraId="61437947" w14:textId="77777777" w:rsidR="003340A0" w:rsidRPr="002B434C" w:rsidRDefault="003340A0" w:rsidP="003340A0">
      <w:pPr>
        <w:pStyle w:val="HeadingBody2"/>
        <w:ind w:left="0"/>
        <w:rPr>
          <w:szCs w:val="22"/>
          <w:lang w:val="en-US"/>
        </w:rPr>
      </w:pPr>
      <w:r w:rsidRPr="002B434C">
        <w:rPr>
          <w:szCs w:val="22"/>
        </w:rPr>
        <w:t>.</w:t>
      </w:r>
      <w:r w:rsidR="008D2830">
        <w:rPr>
          <w:szCs w:val="22"/>
        </w:rPr>
        <w:t xml:space="preserve"> </w:t>
      </w:r>
      <w:r w:rsidRPr="002B434C">
        <w:rPr>
          <w:szCs w:val="22"/>
        </w:rPr>
        <w:t>The Company shall, within sixty (60) days following the Closing</w:t>
      </w:r>
      <w:r w:rsidRPr="002B434C">
        <w:rPr>
          <w:szCs w:val="22"/>
          <w:lang w:val="en-US"/>
        </w:rPr>
        <w:t xml:space="preserve"> (as defined in the Purchase Agreement)</w:t>
      </w:r>
      <w:r w:rsidRPr="002B434C">
        <w:rPr>
          <w:szCs w:val="22"/>
        </w:rPr>
        <w:t xml:space="preserve">, adopt </w:t>
      </w:r>
      <w:r w:rsidRPr="002B434C">
        <w:rPr>
          <w:szCs w:val="22"/>
          <w:lang w:val="en-US"/>
        </w:rPr>
        <w:t xml:space="preserve">and thereafter maintain in effect (i) </w:t>
      </w:r>
      <w:r w:rsidRPr="002B434C">
        <w:rPr>
          <w:szCs w:val="22"/>
        </w:rPr>
        <w:t xml:space="preserve">a Code of Conduct governing appropriate workplace behavior and </w:t>
      </w:r>
      <w:r w:rsidRPr="002B434C">
        <w:rPr>
          <w:szCs w:val="22"/>
          <w:lang w:val="en-US"/>
        </w:rPr>
        <w:t xml:space="preserve">(ii) </w:t>
      </w:r>
      <w:r w:rsidRPr="002B434C">
        <w:rPr>
          <w:szCs w:val="22"/>
        </w:rPr>
        <w:t>an Anti-Harassment and Discrimination Policy prohibiting discrimination and harassment at the Company.</w:t>
      </w:r>
      <w:r w:rsidR="008D2830">
        <w:rPr>
          <w:szCs w:val="22"/>
        </w:rPr>
        <w:t xml:space="preserve"> </w:t>
      </w:r>
      <w:r w:rsidRPr="002B434C">
        <w:rPr>
          <w:szCs w:val="22"/>
        </w:rPr>
        <w:t>Such policy shall be reviewed and approved by</w:t>
      </w:r>
      <w:r w:rsidRPr="002B434C">
        <w:rPr>
          <w:szCs w:val="22"/>
          <w:lang w:val="en-US"/>
        </w:rPr>
        <w:t xml:space="preserve"> the</w:t>
      </w:r>
      <w:r w:rsidRPr="002B434C">
        <w:rPr>
          <w:szCs w:val="22"/>
        </w:rPr>
        <w:t xml:space="preserve"> Board of Directors.</w:t>
      </w:r>
    </w:p>
    <w:p w14:paraId="749094DF" w14:textId="77777777" w:rsidR="00B95ADB" w:rsidRPr="002B434C" w:rsidRDefault="00B95ADB" w:rsidP="00D1648C">
      <w:pPr>
        <w:pStyle w:val="Heading2"/>
        <w:tabs>
          <w:tab w:val="clear" w:pos="630"/>
          <w:tab w:val="num" w:pos="2160"/>
        </w:tabs>
        <w:ind w:left="0"/>
        <w:rPr>
          <w:vanish/>
          <w:szCs w:val="22"/>
          <w:specVanish/>
        </w:rPr>
      </w:pPr>
      <w:bookmarkStart w:id="568" w:name="_Ref431298762"/>
      <w:bookmarkStart w:id="569" w:name="_Toc2081247"/>
      <w:r w:rsidRPr="002B434C">
        <w:rPr>
          <w:szCs w:val="22"/>
        </w:rPr>
        <w:t xml:space="preserve">Successor </w:t>
      </w:r>
      <w:r w:rsidRPr="00D1648C">
        <w:rPr>
          <w:szCs w:val="22"/>
        </w:rPr>
        <w:t>Indemnification</w:t>
      </w:r>
      <w:bookmarkEnd w:id="568"/>
      <w:bookmarkEnd w:id="569"/>
    </w:p>
    <w:p w14:paraId="69AC276B" w14:textId="021D969B" w:rsidR="00B95ADB" w:rsidRPr="002B434C" w:rsidRDefault="00B95ADB" w:rsidP="00081B04">
      <w:pPr>
        <w:pStyle w:val="Bod"/>
        <w:tabs>
          <w:tab w:val="left" w:pos="2160"/>
        </w:tabs>
        <w:ind w:firstLine="1800"/>
        <w:rPr>
          <w:szCs w:val="22"/>
        </w:rPr>
      </w:pPr>
      <w:r w:rsidRPr="002B434C">
        <w:rPr>
          <w:szCs w:val="22"/>
        </w:rPr>
        <w:t>.</w:t>
      </w:r>
      <w:r w:rsidR="008D2830">
        <w:rPr>
          <w:szCs w:val="22"/>
        </w:rPr>
        <w:t xml:space="preserve"> </w:t>
      </w:r>
      <w:r w:rsidRPr="002B434C">
        <w:rPr>
          <w:szCs w:val="22"/>
        </w:rPr>
        <w:t xml:space="preserve">If the Company or any of its successors or assignees consolidates with or merges into any other Person and is not the continuing or surviving corporation or entity of such consolidation or merger, then to the extent necessary, proper provision shall be made so that the successors and assignees of the Company assume the obligations of the Company with respect to indemnification of members of the Board of Directors as in effect immediately before such transaction, whether such obligations are contained in the Company’s </w:t>
      </w:r>
      <w:r w:rsidR="007E5636">
        <w:rPr>
          <w:szCs w:val="22"/>
        </w:rPr>
        <w:t>B</w:t>
      </w:r>
      <w:r w:rsidR="00C96F6C" w:rsidRPr="002B434C">
        <w:rPr>
          <w:szCs w:val="22"/>
        </w:rPr>
        <w:t>ylaws</w:t>
      </w:r>
      <w:r w:rsidRPr="002B434C">
        <w:rPr>
          <w:szCs w:val="22"/>
        </w:rPr>
        <w:t xml:space="preserve">, </w:t>
      </w:r>
      <w:r w:rsidR="00DE149C" w:rsidRPr="002B434C">
        <w:rPr>
          <w:szCs w:val="22"/>
        </w:rPr>
        <w:t>the</w:t>
      </w:r>
      <w:r w:rsidRPr="002B434C">
        <w:rPr>
          <w:szCs w:val="22"/>
        </w:rPr>
        <w:t xml:space="preserve"> Certificate of Incorporation, or elsewhere, as the case may be.</w:t>
      </w:r>
      <w:bookmarkStart w:id="570" w:name="_DV_M355"/>
      <w:bookmarkStart w:id="571" w:name="_DV_M356"/>
      <w:bookmarkStart w:id="572" w:name="_Toc131593482"/>
      <w:bookmarkStart w:id="573" w:name="_Toc136067441"/>
      <w:bookmarkStart w:id="574" w:name="_Toc116180692"/>
      <w:bookmarkEnd w:id="570"/>
      <w:bookmarkEnd w:id="571"/>
    </w:p>
    <w:p w14:paraId="0C71302E" w14:textId="77777777" w:rsidR="00ED33DF" w:rsidRPr="002B434C" w:rsidRDefault="00ED33DF" w:rsidP="00D1648C">
      <w:pPr>
        <w:pStyle w:val="Heading2"/>
        <w:tabs>
          <w:tab w:val="clear" w:pos="630"/>
          <w:tab w:val="num" w:pos="2160"/>
        </w:tabs>
        <w:ind w:left="0"/>
        <w:rPr>
          <w:vanish/>
          <w:szCs w:val="22"/>
          <w:specVanish/>
        </w:rPr>
      </w:pPr>
      <w:bookmarkStart w:id="575" w:name="_Toc2081248"/>
      <w:r w:rsidRPr="002B434C">
        <w:rPr>
          <w:szCs w:val="22"/>
        </w:rPr>
        <w:t>Termination of Covenants</w:t>
      </w:r>
      <w:bookmarkEnd w:id="575"/>
    </w:p>
    <w:p w14:paraId="6D52154C" w14:textId="2EC9CDEE" w:rsidR="0093564E" w:rsidRPr="002B434C" w:rsidRDefault="00ED33DF" w:rsidP="00FD46FA">
      <w:pPr>
        <w:pStyle w:val="Bod"/>
        <w:tabs>
          <w:tab w:val="left" w:pos="2160"/>
        </w:tabs>
        <w:ind w:firstLine="1800"/>
        <w:rPr>
          <w:szCs w:val="22"/>
        </w:rPr>
      </w:pPr>
      <w:r w:rsidRPr="002B434C">
        <w:rPr>
          <w:szCs w:val="22"/>
        </w:rPr>
        <w:t xml:space="preserve">. The covenants set forth in this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_Ref264906304 \r \h  \* MERGEFORMAT </w:instrText>
      </w:r>
      <w:r w:rsidRPr="002B434C">
        <w:rPr>
          <w:szCs w:val="22"/>
          <w:u w:val="single"/>
        </w:rPr>
      </w:r>
      <w:r w:rsidRPr="002B434C">
        <w:rPr>
          <w:szCs w:val="22"/>
          <w:u w:val="single"/>
        </w:rPr>
        <w:fldChar w:fldCharType="separate"/>
      </w:r>
      <w:r w:rsidRPr="002B434C">
        <w:rPr>
          <w:szCs w:val="22"/>
          <w:u w:val="single"/>
        </w:rPr>
        <w:t>5</w:t>
      </w:r>
      <w:r w:rsidRPr="002B434C">
        <w:rPr>
          <w:szCs w:val="22"/>
          <w:u w:val="single"/>
        </w:rPr>
        <w:fldChar w:fldCharType="end"/>
      </w:r>
      <w:r w:rsidRPr="002B434C">
        <w:rPr>
          <w:szCs w:val="22"/>
        </w:rPr>
        <w:t xml:space="preserve">, except for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_Ref431298762 \w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3340A0" w:rsidRPr="002B434C">
        <w:rPr>
          <w:szCs w:val="22"/>
          <w:u w:val="single"/>
        </w:rPr>
        <w:t>5.6</w:t>
      </w:r>
      <w:r w:rsidRPr="002B434C">
        <w:rPr>
          <w:szCs w:val="22"/>
          <w:u w:val="single"/>
        </w:rPr>
        <w:fldChar w:fldCharType="end"/>
      </w:r>
      <w:r w:rsidR="00604B67" w:rsidRPr="002B434C">
        <w:rPr>
          <w:szCs w:val="22"/>
          <w:u w:val="single"/>
        </w:rPr>
        <w:t>,</w:t>
      </w:r>
      <w:r w:rsidR="00081B04" w:rsidRPr="002B434C">
        <w:rPr>
          <w:bCs/>
          <w:szCs w:val="22"/>
        </w:rPr>
        <w:t xml:space="preserve"> </w:t>
      </w:r>
      <w:r w:rsidRPr="002B434C">
        <w:rPr>
          <w:szCs w:val="22"/>
        </w:rPr>
        <w:t>shall terminate and be of no further force or effect (i) immediately before the consummation of the IPO</w:t>
      </w:r>
      <w:r w:rsidR="007E5636">
        <w:rPr>
          <w:szCs w:val="22"/>
        </w:rPr>
        <w:t>,</w:t>
      </w:r>
      <w:r w:rsidRPr="002B434C">
        <w:rPr>
          <w:szCs w:val="22"/>
        </w:rPr>
        <w:t xml:space="preserve"> or</w:t>
      </w:r>
      <w:r w:rsidR="00081B04" w:rsidRPr="002B434C">
        <w:rPr>
          <w:szCs w:val="22"/>
        </w:rPr>
        <w:t xml:space="preserve"> </w:t>
      </w:r>
      <w:r w:rsidRPr="002B434C">
        <w:rPr>
          <w:szCs w:val="22"/>
        </w:rPr>
        <w:t>(ii) upon a Deemed Liquidation Event, as such term is defined in the Certificate of Incorporation, whichever event occurs first.</w:t>
      </w:r>
    </w:p>
    <w:p w14:paraId="0107F47B" w14:textId="77777777" w:rsidR="00B95ADB" w:rsidRPr="002B434C" w:rsidRDefault="00B95ADB">
      <w:pPr>
        <w:pStyle w:val="Heading1"/>
        <w:keepNext/>
        <w:rPr>
          <w:vanish/>
          <w:color w:val="000000"/>
          <w:szCs w:val="22"/>
          <w:specVanish/>
        </w:rPr>
      </w:pPr>
      <w:bookmarkStart w:id="576" w:name="_DV_M360"/>
      <w:bookmarkStart w:id="577" w:name="_Toc2081249"/>
      <w:bookmarkStart w:id="578" w:name="_Toc116180694"/>
      <w:bookmarkStart w:id="579" w:name="_Toc131593484"/>
      <w:bookmarkStart w:id="580" w:name="_Toc136067443"/>
      <w:bookmarkStart w:id="581" w:name="_Toc165866792"/>
      <w:bookmarkEnd w:id="572"/>
      <w:bookmarkEnd w:id="573"/>
      <w:bookmarkEnd w:id="574"/>
      <w:bookmarkEnd w:id="576"/>
      <w:r w:rsidRPr="002B434C">
        <w:rPr>
          <w:szCs w:val="22"/>
        </w:rPr>
        <w:t>Miscellaneous</w:t>
      </w:r>
      <w:bookmarkEnd w:id="577"/>
    </w:p>
    <w:p w14:paraId="293ACD81" w14:textId="77777777" w:rsidR="00B95ADB" w:rsidRPr="002B434C" w:rsidRDefault="00B95ADB">
      <w:pPr>
        <w:pStyle w:val="Bod"/>
        <w:rPr>
          <w:szCs w:val="22"/>
        </w:rPr>
      </w:pPr>
      <w:r w:rsidRPr="002B434C">
        <w:rPr>
          <w:szCs w:val="22"/>
        </w:rPr>
        <w:t>.</w:t>
      </w:r>
      <w:bookmarkStart w:id="582" w:name="_DV_M361"/>
      <w:bookmarkStart w:id="583" w:name="_DV_M362"/>
      <w:bookmarkEnd w:id="578"/>
      <w:bookmarkEnd w:id="579"/>
      <w:bookmarkEnd w:id="580"/>
      <w:bookmarkEnd w:id="581"/>
      <w:bookmarkEnd w:id="582"/>
      <w:bookmarkEnd w:id="583"/>
    </w:p>
    <w:p w14:paraId="4FEA97E5" w14:textId="77777777" w:rsidR="00B95ADB" w:rsidRPr="002B434C" w:rsidRDefault="00B95ADB" w:rsidP="00D1648C">
      <w:pPr>
        <w:pStyle w:val="Heading2"/>
        <w:tabs>
          <w:tab w:val="clear" w:pos="630"/>
          <w:tab w:val="num" w:pos="2160"/>
        </w:tabs>
        <w:ind w:left="0"/>
        <w:rPr>
          <w:vanish/>
          <w:szCs w:val="22"/>
          <w:specVanish/>
        </w:rPr>
      </w:pPr>
      <w:bookmarkStart w:id="584" w:name="_DV_M363"/>
      <w:bookmarkStart w:id="585" w:name="_Ref431386322"/>
      <w:bookmarkStart w:id="586" w:name="_Toc2081250"/>
      <w:bookmarkStart w:id="587" w:name="_Toc116180695"/>
      <w:bookmarkStart w:id="588" w:name="_Toc165866793"/>
      <w:bookmarkStart w:id="589" w:name="_Toc131593485"/>
      <w:bookmarkStart w:id="590" w:name="_Toc136067444"/>
      <w:bookmarkStart w:id="591" w:name="_Ref264904945"/>
      <w:bookmarkEnd w:id="584"/>
      <w:r w:rsidRPr="002B434C">
        <w:rPr>
          <w:szCs w:val="22"/>
        </w:rPr>
        <w:t>Successors and Assigns</w:t>
      </w:r>
      <w:bookmarkEnd w:id="585"/>
      <w:bookmarkEnd w:id="586"/>
    </w:p>
    <w:p w14:paraId="75D1FCD9" w14:textId="79337C89" w:rsidR="00B95ADB" w:rsidRPr="002B434C" w:rsidRDefault="00B95ADB">
      <w:pPr>
        <w:pStyle w:val="Bod"/>
        <w:rPr>
          <w:szCs w:val="22"/>
        </w:rPr>
      </w:pPr>
      <w:r w:rsidRPr="002B434C">
        <w:rPr>
          <w:szCs w:val="22"/>
        </w:rPr>
        <w:t>.</w:t>
      </w:r>
      <w:r w:rsidR="008D2830">
        <w:rPr>
          <w:szCs w:val="22"/>
        </w:rPr>
        <w:t xml:space="preserve"> </w:t>
      </w:r>
      <w:r w:rsidRPr="002B434C">
        <w:rPr>
          <w:rStyle w:val="DeltaViewInsertion"/>
          <w:b w:val="0"/>
          <w:color w:val="000000"/>
          <w:szCs w:val="22"/>
          <w:u w:val="none"/>
        </w:rPr>
        <w:t>The rights under this Agreement</w:t>
      </w:r>
      <w:r w:rsidRPr="002B434C">
        <w:rPr>
          <w:szCs w:val="22"/>
        </w:rPr>
        <w:t xml:space="preserve"> may </w:t>
      </w:r>
      <w:r w:rsidRPr="002B434C">
        <w:rPr>
          <w:rStyle w:val="DeltaViewInsertion"/>
          <w:b w:val="0"/>
          <w:color w:val="000000"/>
          <w:szCs w:val="22"/>
          <w:u w:val="none"/>
        </w:rPr>
        <w:t>be</w:t>
      </w:r>
      <w:bookmarkStart w:id="592" w:name="_DV_M364"/>
      <w:bookmarkEnd w:id="587"/>
      <w:bookmarkEnd w:id="588"/>
      <w:bookmarkEnd w:id="592"/>
      <w:r w:rsidRPr="002B434C">
        <w:rPr>
          <w:b/>
          <w:szCs w:val="22"/>
        </w:rPr>
        <w:t xml:space="preserve"> </w:t>
      </w:r>
      <w:r w:rsidRPr="002B434C">
        <w:rPr>
          <w:szCs w:val="22"/>
        </w:rPr>
        <w:t>assigned (</w:t>
      </w:r>
      <w:r w:rsidRPr="002B434C">
        <w:rPr>
          <w:rStyle w:val="DeltaViewInsertion"/>
          <w:b w:val="0"/>
          <w:color w:val="000000"/>
          <w:szCs w:val="22"/>
          <w:u w:val="none"/>
        </w:rPr>
        <w:t>but only with all related obligations</w:t>
      </w:r>
      <w:r w:rsidRPr="002B434C">
        <w:rPr>
          <w:szCs w:val="22"/>
        </w:rPr>
        <w:t xml:space="preserve">) </w:t>
      </w:r>
      <w:r w:rsidRPr="002B434C">
        <w:rPr>
          <w:rStyle w:val="DeltaViewInsertion"/>
          <w:b w:val="0"/>
          <w:color w:val="000000"/>
          <w:szCs w:val="22"/>
          <w:u w:val="none"/>
        </w:rPr>
        <w:t>by a Holder to a transferee of</w:t>
      </w:r>
      <w:r w:rsidRPr="002B434C">
        <w:rPr>
          <w:szCs w:val="22"/>
        </w:rPr>
        <w:t xml:space="preserve"> Registrable Securities </w:t>
      </w:r>
      <w:r w:rsidRPr="002B434C">
        <w:rPr>
          <w:rStyle w:val="DeltaViewInsertion"/>
          <w:b w:val="0"/>
          <w:color w:val="000000"/>
          <w:szCs w:val="22"/>
          <w:u w:val="none"/>
        </w:rPr>
        <w:t>that (i) is an Affiliate of a Holder;</w:t>
      </w:r>
      <w:r w:rsidR="003340A0" w:rsidRPr="002B434C">
        <w:rPr>
          <w:rStyle w:val="DeltaViewInsertion"/>
          <w:b w:val="0"/>
          <w:color w:val="000000"/>
          <w:szCs w:val="22"/>
          <w:u w:val="none"/>
        </w:rPr>
        <w:t xml:space="preserve"> or</w:t>
      </w:r>
      <w:r w:rsidRPr="002B434C">
        <w:rPr>
          <w:rStyle w:val="DeltaViewInsertion"/>
          <w:b w:val="0"/>
          <w:color w:val="000000"/>
          <w:szCs w:val="22"/>
          <w:u w:val="none"/>
        </w:rPr>
        <w:t xml:space="preserve"> (ii) is a Holder’s Immediate Family Member or trust for the benefit of an individual Holder or one</w:t>
      </w:r>
      <w:r w:rsidR="00E47702">
        <w:rPr>
          <w:rStyle w:val="DeltaViewInsertion"/>
          <w:b w:val="0"/>
          <w:color w:val="000000"/>
          <w:szCs w:val="22"/>
          <w:u w:val="none"/>
        </w:rPr>
        <w:t xml:space="preserve"> (1)</w:t>
      </w:r>
      <w:r w:rsidRPr="002B434C">
        <w:rPr>
          <w:rStyle w:val="DeltaViewInsertion"/>
          <w:b w:val="0"/>
          <w:color w:val="000000"/>
          <w:szCs w:val="22"/>
          <w:u w:val="none"/>
        </w:rPr>
        <w:t xml:space="preserve"> or more of such Holder’s Immediate Family Members; </w:t>
      </w:r>
      <w:r w:rsidRPr="002B434C">
        <w:rPr>
          <w:rStyle w:val="DeltaViewInsertion"/>
          <w:b w:val="0"/>
          <w:color w:val="000000"/>
          <w:szCs w:val="22"/>
          <w:u w:val="single"/>
        </w:rPr>
        <w:t>provided</w:t>
      </w:r>
      <w:r w:rsidRPr="002B434C">
        <w:rPr>
          <w:rStyle w:val="DeltaViewInsertion"/>
          <w:b w:val="0"/>
          <w:color w:val="000000"/>
          <w:szCs w:val="22"/>
          <w:u w:val="none"/>
        </w:rPr>
        <w:t xml:space="preserve">, </w:t>
      </w:r>
      <w:r w:rsidRPr="002B434C">
        <w:rPr>
          <w:rStyle w:val="DeltaViewInsertion"/>
          <w:b w:val="0"/>
          <w:color w:val="000000"/>
          <w:szCs w:val="22"/>
          <w:u w:val="single"/>
        </w:rPr>
        <w:t>however</w:t>
      </w:r>
      <w:r w:rsidRPr="002B434C">
        <w:rPr>
          <w:rStyle w:val="DeltaViewInsertion"/>
          <w:b w:val="0"/>
          <w:color w:val="000000"/>
          <w:szCs w:val="22"/>
          <w:u w:val="none"/>
        </w:rPr>
        <w:t>, that (x) the Company is, within a reasonable time after such transfer, furnished with written notice of the name and address of such transferee and the Registrable Securities</w:t>
      </w:r>
      <w:r w:rsidRPr="002B434C">
        <w:rPr>
          <w:szCs w:val="22"/>
        </w:rPr>
        <w:t xml:space="preserve"> with respect to </w:t>
      </w:r>
      <w:r w:rsidRPr="002B434C">
        <w:rPr>
          <w:rStyle w:val="DeltaViewInsertion"/>
          <w:b w:val="0"/>
          <w:color w:val="000000"/>
          <w:szCs w:val="22"/>
          <w:u w:val="none"/>
        </w:rPr>
        <w:t>which such</w:t>
      </w:r>
      <w:r w:rsidRPr="002B434C">
        <w:rPr>
          <w:szCs w:val="22"/>
        </w:rPr>
        <w:t xml:space="preserve"> rights </w:t>
      </w:r>
      <w:r w:rsidRPr="002B434C">
        <w:rPr>
          <w:rStyle w:val="DeltaViewInsertion"/>
          <w:b w:val="0"/>
          <w:color w:val="000000"/>
          <w:szCs w:val="22"/>
          <w:u w:val="none"/>
        </w:rPr>
        <w:t>are being transferred; and (y) such transferee agrees in</w:t>
      </w:r>
      <w:r w:rsidRPr="002B434C">
        <w:rPr>
          <w:szCs w:val="22"/>
        </w:rPr>
        <w:t xml:space="preserve"> a written instrument </w:t>
      </w:r>
      <w:r w:rsidRPr="002B434C">
        <w:rPr>
          <w:rStyle w:val="DeltaViewInsertion"/>
          <w:b w:val="0"/>
          <w:color w:val="000000"/>
          <w:szCs w:val="22"/>
          <w:u w:val="none"/>
        </w:rPr>
        <w:t xml:space="preserve">delivered </w:t>
      </w:r>
      <w:r w:rsidRPr="002B434C">
        <w:rPr>
          <w:szCs w:val="22"/>
        </w:rPr>
        <w:t xml:space="preserve">to the Company to be </w:t>
      </w:r>
      <w:r w:rsidRPr="002B434C">
        <w:rPr>
          <w:szCs w:val="22"/>
        </w:rPr>
        <w:lastRenderedPageBreak/>
        <w:t xml:space="preserve">bound by </w:t>
      </w:r>
      <w:r w:rsidRPr="002B434C">
        <w:rPr>
          <w:rStyle w:val="DeltaViewInsertion"/>
          <w:b w:val="0"/>
          <w:color w:val="000000"/>
          <w:szCs w:val="22"/>
          <w:u w:val="none"/>
        </w:rPr>
        <w:t xml:space="preserve">and subject to </w:t>
      </w:r>
      <w:r w:rsidRPr="002B434C">
        <w:rPr>
          <w:szCs w:val="22"/>
        </w:rPr>
        <w:t xml:space="preserve">the terms </w:t>
      </w:r>
      <w:r w:rsidRPr="002B434C">
        <w:rPr>
          <w:rStyle w:val="DeltaViewInsertion"/>
          <w:b w:val="0"/>
          <w:color w:val="000000"/>
          <w:szCs w:val="22"/>
          <w:u w:val="none"/>
        </w:rPr>
        <w:t xml:space="preserve">and conditions </w:t>
      </w:r>
      <w:r w:rsidRPr="002B434C">
        <w:rPr>
          <w:szCs w:val="22"/>
        </w:rPr>
        <w:t xml:space="preserve">of this </w:t>
      </w:r>
      <w:r w:rsidRPr="002B434C">
        <w:rPr>
          <w:rStyle w:val="DeltaViewInsertion"/>
          <w:b w:val="0"/>
          <w:color w:val="000000"/>
          <w:szCs w:val="22"/>
          <w:u w:val="none"/>
        </w:rPr>
        <w:t xml:space="preserve">Agreement, including the provisions of </w:t>
      </w:r>
      <w:r w:rsidRPr="002B434C">
        <w:rPr>
          <w:rStyle w:val="DeltaViewInsertion"/>
          <w:b w:val="0"/>
          <w:color w:val="000000"/>
          <w:szCs w:val="22"/>
          <w:u w:val="single"/>
        </w:rPr>
        <w:t xml:space="preserve">Subsection </w:t>
      </w:r>
      <w:r w:rsidRPr="002B434C">
        <w:rPr>
          <w:rStyle w:val="DeltaViewInsertion"/>
          <w:b w:val="0"/>
          <w:color w:val="000000"/>
          <w:szCs w:val="22"/>
          <w:u w:val="single"/>
        </w:rPr>
        <w:fldChar w:fldCharType="begin"/>
      </w:r>
      <w:r w:rsidRPr="002B434C">
        <w:rPr>
          <w:rStyle w:val="DeltaViewInsertion"/>
          <w:b w:val="0"/>
          <w:color w:val="000000"/>
          <w:szCs w:val="22"/>
          <w:u w:val="single"/>
        </w:rPr>
        <w:instrText xml:space="preserve"> REF _Ref264905643 \r \h </w:instrText>
      </w:r>
      <w:r w:rsidR="00233D12"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222212" w:rsidRPr="002B434C">
        <w:rPr>
          <w:rStyle w:val="DeltaViewInsertion"/>
          <w:b w:val="0"/>
          <w:color w:val="000000"/>
          <w:szCs w:val="22"/>
          <w:u w:val="single"/>
        </w:rPr>
        <w:t>2.11</w:t>
      </w:r>
      <w:r w:rsidRPr="002B434C">
        <w:rPr>
          <w:rStyle w:val="DeltaViewInsertion"/>
          <w:b w:val="0"/>
          <w:color w:val="000000"/>
          <w:szCs w:val="22"/>
          <w:u w:val="single"/>
        </w:rPr>
        <w:fldChar w:fldCharType="end"/>
      </w:r>
      <w:r w:rsidRPr="002B434C">
        <w:rPr>
          <w:rStyle w:val="DeltaViewInsertion"/>
          <w:b w:val="0"/>
          <w:color w:val="000000"/>
          <w:szCs w:val="22"/>
          <w:u w:val="none"/>
        </w:rPr>
        <w:t>.</w:t>
      </w:r>
      <w:r w:rsidR="008D2830">
        <w:rPr>
          <w:rStyle w:val="DeltaViewInsertion"/>
          <w:b w:val="0"/>
          <w:color w:val="000000"/>
          <w:szCs w:val="22"/>
          <w:u w:val="none"/>
        </w:rPr>
        <w:t xml:space="preserve"> </w:t>
      </w:r>
      <w:r w:rsidRPr="002B434C">
        <w:rPr>
          <w:rStyle w:val="DeltaViewInsertion"/>
          <w:b w:val="0"/>
          <w:color w:val="000000"/>
          <w:szCs w:val="22"/>
          <w:u w:val="none"/>
        </w:rPr>
        <w:t xml:space="preserve">For the purposes of determining the number of shares of Registrable Securities held by a transferee, the holdings of a transferee (1) that is an Affiliate or stockholder of a Holder; (2) who is a Holder’s Immediate Family Member; or (3) that is a trust for the benefit of an individual Holder or such Holder’s Immediate Family Member shall be aggregated together and with those of the transferring </w:t>
      </w:r>
      <w:r w:rsidR="008847F6" w:rsidRPr="002B434C">
        <w:rPr>
          <w:rStyle w:val="DeltaViewInsertion"/>
          <w:b w:val="0"/>
          <w:color w:val="000000"/>
          <w:szCs w:val="22"/>
          <w:u w:val="none"/>
        </w:rPr>
        <w:t xml:space="preserve">Holder; </w:t>
      </w:r>
      <w:r w:rsidR="008847F6" w:rsidRPr="002B434C">
        <w:rPr>
          <w:rStyle w:val="DeltaViewInsertion"/>
          <w:b w:val="0"/>
          <w:color w:val="000000"/>
          <w:szCs w:val="22"/>
          <w:u w:val="single"/>
        </w:rPr>
        <w:t>provided</w:t>
      </w:r>
      <w:r w:rsidR="008847F6" w:rsidRPr="002B434C">
        <w:rPr>
          <w:rStyle w:val="DeltaViewInsertion"/>
          <w:b w:val="0"/>
          <w:color w:val="000000"/>
          <w:szCs w:val="22"/>
          <w:u w:val="none"/>
        </w:rPr>
        <w:t xml:space="preserve"> </w:t>
      </w:r>
      <w:r w:rsidR="008847F6" w:rsidRPr="002B434C">
        <w:rPr>
          <w:rStyle w:val="DeltaViewInsertion"/>
          <w:b w:val="0"/>
          <w:color w:val="000000"/>
          <w:szCs w:val="22"/>
          <w:u w:val="single"/>
        </w:rPr>
        <w:t>further</w:t>
      </w:r>
      <w:r w:rsidR="008847F6" w:rsidRPr="002B434C">
        <w:rPr>
          <w:rStyle w:val="DeltaViewInsertion"/>
          <w:b w:val="0"/>
          <w:color w:val="000000"/>
          <w:szCs w:val="22"/>
          <w:u w:val="none"/>
        </w:rPr>
        <w:t xml:space="preserve"> that all transferees who would not qualify individually for assignment of rights shall, as a condition to the applicable transfer, establish a single attorney-in-fact for the purpose of exercising any rights, receiving notices, or taking any action under this Agreement.</w:t>
      </w:r>
      <w:r w:rsidR="008D2830">
        <w:rPr>
          <w:szCs w:val="22"/>
        </w:rPr>
        <w:t xml:space="preserve"> </w:t>
      </w:r>
      <w:r w:rsidRPr="002B434C">
        <w:rPr>
          <w:szCs w:val="22"/>
        </w:rPr>
        <w:t>The terms and conditions of this Agreement inure to the benefit of and are binding upon the respective successors and permitted assignees of the parties.</w:t>
      </w:r>
      <w:r w:rsidR="008D2830">
        <w:rPr>
          <w:szCs w:val="22"/>
        </w:rPr>
        <w:t xml:space="preserve"> </w:t>
      </w:r>
      <w:r w:rsidRPr="002B434C">
        <w:rPr>
          <w:szCs w:val="22"/>
        </w:rPr>
        <w:t>Nothing in this Agreement, express or implied, is intended to confer upon any party other than the parties hereto or their respective successors and permitted assignees any rights, remedies, obligations or liabilities under or by reason of this Agreement, except as expressly provided herein.</w:t>
      </w:r>
      <w:bookmarkStart w:id="593" w:name="_Toc116180696"/>
      <w:bookmarkStart w:id="594" w:name="_Toc131593486"/>
      <w:bookmarkStart w:id="595" w:name="_Toc136067445"/>
      <w:bookmarkEnd w:id="589"/>
      <w:bookmarkEnd w:id="590"/>
      <w:bookmarkEnd w:id="591"/>
    </w:p>
    <w:p w14:paraId="13DE1276" w14:textId="77777777" w:rsidR="00B95ADB" w:rsidRPr="002B434C" w:rsidRDefault="00B95ADB" w:rsidP="00D1648C">
      <w:pPr>
        <w:pStyle w:val="Heading2"/>
        <w:tabs>
          <w:tab w:val="clear" w:pos="630"/>
          <w:tab w:val="num" w:pos="2160"/>
        </w:tabs>
        <w:ind w:left="0"/>
        <w:rPr>
          <w:vanish/>
          <w:szCs w:val="22"/>
          <w:specVanish/>
        </w:rPr>
      </w:pPr>
      <w:bookmarkStart w:id="596" w:name="_DV_M365"/>
      <w:bookmarkStart w:id="597" w:name="_Toc2081251"/>
      <w:bookmarkStart w:id="598" w:name="_Toc165866794"/>
      <w:bookmarkEnd w:id="596"/>
      <w:r w:rsidRPr="002B434C">
        <w:rPr>
          <w:szCs w:val="22"/>
        </w:rPr>
        <w:t>Governing Law</w:t>
      </w:r>
      <w:bookmarkEnd w:id="597"/>
    </w:p>
    <w:p w14:paraId="4976F5A2" w14:textId="18C5F4E7" w:rsidR="00B95ADB" w:rsidRPr="002B434C" w:rsidRDefault="00B95ADB">
      <w:pPr>
        <w:pStyle w:val="Bod"/>
        <w:rPr>
          <w:szCs w:val="22"/>
        </w:rPr>
      </w:pPr>
      <w:r w:rsidRPr="002B434C">
        <w:rPr>
          <w:szCs w:val="22"/>
        </w:rPr>
        <w:t>.</w:t>
      </w:r>
      <w:bookmarkStart w:id="599" w:name="_DV_M368"/>
      <w:bookmarkEnd w:id="593"/>
      <w:bookmarkEnd w:id="598"/>
      <w:bookmarkEnd w:id="599"/>
      <w:r w:rsidR="008D2830">
        <w:rPr>
          <w:szCs w:val="22"/>
        </w:rPr>
        <w:t xml:space="preserve"> </w:t>
      </w:r>
      <w:bookmarkStart w:id="600" w:name="_DV_M370"/>
      <w:bookmarkEnd w:id="3"/>
      <w:bookmarkEnd w:id="600"/>
      <w:r w:rsidRPr="002B434C">
        <w:rPr>
          <w:szCs w:val="22"/>
        </w:rPr>
        <w:t>This Agreement shall be governed by the internal law of the State of Delaware</w:t>
      </w:r>
      <w:r w:rsidR="00ED1EFF" w:rsidRPr="002B434C">
        <w:rPr>
          <w:szCs w:val="22"/>
        </w:rPr>
        <w:t>, without regard to conflict of law principles that would result in the application of any law other than the law of the State of Delaware.</w:t>
      </w:r>
      <w:bookmarkStart w:id="601" w:name="_Toc116180697"/>
      <w:bookmarkStart w:id="602" w:name="_Toc131593487"/>
      <w:bookmarkStart w:id="603" w:name="_Toc136067446"/>
      <w:bookmarkEnd w:id="594"/>
      <w:bookmarkEnd w:id="595"/>
      <w:r w:rsidR="00A100F5" w:rsidRPr="00507639">
        <w:rPr>
          <w:rStyle w:val="FootnoteReference"/>
          <w:sz w:val="18"/>
          <w:szCs w:val="18"/>
          <w:vertAlign w:val="superscript"/>
        </w:rPr>
        <w:footnoteReference w:id="7"/>
      </w:r>
    </w:p>
    <w:p w14:paraId="73BA2D9A" w14:textId="77777777" w:rsidR="00B95ADB" w:rsidRPr="002B434C" w:rsidRDefault="00B95ADB" w:rsidP="00D1648C">
      <w:pPr>
        <w:pStyle w:val="Heading2"/>
        <w:tabs>
          <w:tab w:val="clear" w:pos="630"/>
          <w:tab w:val="num" w:pos="2160"/>
        </w:tabs>
        <w:ind w:left="0"/>
        <w:rPr>
          <w:vanish/>
          <w:szCs w:val="22"/>
          <w:specVanish/>
        </w:rPr>
      </w:pPr>
      <w:bookmarkStart w:id="604" w:name="_DV_M373"/>
      <w:bookmarkStart w:id="605" w:name="_Toc2081252"/>
      <w:bookmarkStart w:id="606" w:name="_Toc165866795"/>
      <w:bookmarkEnd w:id="604"/>
      <w:r w:rsidRPr="002B434C">
        <w:rPr>
          <w:szCs w:val="22"/>
        </w:rPr>
        <w:t>Counterparts</w:t>
      </w:r>
      <w:bookmarkStart w:id="607" w:name="_DV_M374"/>
      <w:bookmarkEnd w:id="605"/>
      <w:bookmarkEnd w:id="607"/>
    </w:p>
    <w:p w14:paraId="48746069" w14:textId="71736C46" w:rsidR="00B95ADB" w:rsidRPr="002B434C" w:rsidRDefault="00B95ADB">
      <w:pPr>
        <w:pStyle w:val="Bod"/>
        <w:rPr>
          <w:szCs w:val="22"/>
        </w:rPr>
      </w:pPr>
      <w:r w:rsidRPr="002B434C">
        <w:rPr>
          <w:szCs w:val="22"/>
        </w:rPr>
        <w:t>.</w:t>
      </w:r>
      <w:bookmarkStart w:id="608" w:name="_DV_M375"/>
      <w:bookmarkEnd w:id="601"/>
      <w:bookmarkEnd w:id="606"/>
      <w:bookmarkEnd w:id="608"/>
      <w:r w:rsidR="008D2830">
        <w:rPr>
          <w:szCs w:val="22"/>
        </w:rPr>
        <w:t xml:space="preserve"> </w:t>
      </w:r>
      <w:r w:rsidRPr="002B434C">
        <w:rPr>
          <w:szCs w:val="22"/>
        </w:rPr>
        <w:t xml:space="preserve">This Agreement may be executed in two (2) or more counterparts, each of which shall be deemed an original, </w:t>
      </w:r>
      <w:bookmarkStart w:id="609" w:name="_DV_M376"/>
      <w:bookmarkEnd w:id="609"/>
      <w:r w:rsidRPr="002B434C">
        <w:rPr>
          <w:szCs w:val="22"/>
        </w:rPr>
        <w:t>but all of which together shall constitute one</w:t>
      </w:r>
      <w:r w:rsidR="00BA74EF">
        <w:rPr>
          <w:szCs w:val="22"/>
        </w:rPr>
        <w:t xml:space="preserve"> (1)</w:t>
      </w:r>
      <w:r w:rsidRPr="002B434C">
        <w:rPr>
          <w:szCs w:val="22"/>
        </w:rPr>
        <w:t xml:space="preserve"> and the same instrument.</w:t>
      </w:r>
      <w:r w:rsidR="008D2830">
        <w:rPr>
          <w:szCs w:val="22"/>
        </w:rPr>
        <w:t xml:space="preserve"> </w:t>
      </w:r>
      <w:bookmarkStart w:id="610" w:name="_DV_C197"/>
      <w:bookmarkStart w:id="611" w:name="_Toc116180698"/>
      <w:bookmarkStart w:id="612" w:name="_Toc131593488"/>
      <w:bookmarkStart w:id="613" w:name="_Toc136067447"/>
      <w:bookmarkEnd w:id="602"/>
      <w:bookmarkEnd w:id="603"/>
      <w:r w:rsidRPr="002B434C">
        <w:rPr>
          <w:rStyle w:val="DeltaViewInsertion"/>
          <w:b w:val="0"/>
          <w:color w:val="000000"/>
          <w:szCs w:val="22"/>
          <w:u w:val="none"/>
        </w:rPr>
        <w:t>Counterparts may be delivered via electronic mail (including pdf</w:t>
      </w:r>
      <w:r w:rsidRPr="002B434C">
        <w:rPr>
          <w:szCs w:val="22"/>
        </w:rPr>
        <w:t xml:space="preserve"> or any electronic signature complying with the U.S. federal ESIGN Act of 2000, </w:t>
      </w:r>
      <w:r w:rsidRPr="002B434C">
        <w:rPr>
          <w:i/>
          <w:szCs w:val="22"/>
        </w:rPr>
        <w:t>e.g.</w:t>
      </w:r>
      <w:r w:rsidRPr="002B434C">
        <w:rPr>
          <w:szCs w:val="22"/>
        </w:rPr>
        <w:t>, www.docusign.com</w:t>
      </w:r>
      <w:r w:rsidRPr="002B434C">
        <w:rPr>
          <w:rStyle w:val="DeltaViewInsertion"/>
          <w:b w:val="0"/>
          <w:color w:val="000000"/>
          <w:szCs w:val="22"/>
          <w:u w:val="none"/>
        </w:rPr>
        <w:t>) or other transmission method and any counterpart so delivered shall be deemed to have been duly and validly delivered and be valid and effective for all purposes</w:t>
      </w:r>
      <w:r w:rsidRPr="002B434C">
        <w:rPr>
          <w:rStyle w:val="DeltaViewInsertion"/>
          <w:color w:val="000000"/>
          <w:szCs w:val="22"/>
          <w:u w:val="none"/>
        </w:rPr>
        <w:t>.</w:t>
      </w:r>
      <w:r w:rsidR="008D2830">
        <w:rPr>
          <w:rStyle w:val="DeltaViewInsertion"/>
          <w:color w:val="000000"/>
          <w:szCs w:val="22"/>
        </w:rPr>
        <w:t xml:space="preserve"> </w:t>
      </w:r>
      <w:bookmarkEnd w:id="610"/>
    </w:p>
    <w:p w14:paraId="33A3728A" w14:textId="77777777" w:rsidR="00B95ADB" w:rsidRPr="002B434C" w:rsidRDefault="00B95ADB" w:rsidP="00D1648C">
      <w:pPr>
        <w:pStyle w:val="Heading2"/>
        <w:tabs>
          <w:tab w:val="clear" w:pos="630"/>
          <w:tab w:val="num" w:pos="2160"/>
        </w:tabs>
        <w:ind w:left="0"/>
        <w:rPr>
          <w:vanish/>
          <w:szCs w:val="22"/>
          <w:specVanish/>
        </w:rPr>
      </w:pPr>
      <w:bookmarkStart w:id="614" w:name="_DV_M377"/>
      <w:bookmarkStart w:id="615" w:name="_Toc2081253"/>
      <w:bookmarkStart w:id="616" w:name="_Toc165866796"/>
      <w:bookmarkEnd w:id="614"/>
      <w:r w:rsidRPr="002B434C">
        <w:rPr>
          <w:szCs w:val="22"/>
        </w:rPr>
        <w:t>Titles and Subtitles</w:t>
      </w:r>
      <w:bookmarkEnd w:id="615"/>
    </w:p>
    <w:p w14:paraId="206DDC2C" w14:textId="77777777" w:rsidR="00B95ADB" w:rsidRPr="002B434C" w:rsidRDefault="00B95ADB">
      <w:pPr>
        <w:pStyle w:val="Bod"/>
        <w:rPr>
          <w:szCs w:val="22"/>
        </w:rPr>
      </w:pPr>
      <w:r w:rsidRPr="002B434C">
        <w:rPr>
          <w:szCs w:val="22"/>
        </w:rPr>
        <w:t>.</w:t>
      </w:r>
      <w:r w:rsidR="008D2830">
        <w:rPr>
          <w:szCs w:val="22"/>
        </w:rPr>
        <w:t xml:space="preserve"> </w:t>
      </w:r>
      <w:r w:rsidRPr="002B434C">
        <w:rPr>
          <w:szCs w:val="22"/>
        </w:rPr>
        <w:t>The titles and subtitles used in this Agreement are for convenience only and are not to be considered in construing or interpreting this Agreement.</w:t>
      </w:r>
      <w:bookmarkStart w:id="617" w:name="_DV_M378"/>
      <w:bookmarkStart w:id="618" w:name="_Toc116180699"/>
      <w:bookmarkStart w:id="619" w:name="_Toc131593489"/>
      <w:bookmarkStart w:id="620" w:name="_Toc136067448"/>
      <w:bookmarkEnd w:id="611"/>
      <w:bookmarkEnd w:id="612"/>
      <w:bookmarkEnd w:id="613"/>
      <w:bookmarkEnd w:id="616"/>
      <w:bookmarkEnd w:id="617"/>
    </w:p>
    <w:p w14:paraId="31A434C4" w14:textId="77777777" w:rsidR="00B95ADB" w:rsidRPr="002B434C" w:rsidRDefault="00B95ADB" w:rsidP="00D1648C">
      <w:pPr>
        <w:pStyle w:val="Heading2"/>
        <w:tabs>
          <w:tab w:val="clear" w:pos="630"/>
          <w:tab w:val="num" w:pos="2160"/>
        </w:tabs>
        <w:ind w:left="0"/>
        <w:rPr>
          <w:vanish/>
          <w:szCs w:val="22"/>
          <w:specVanish/>
        </w:rPr>
      </w:pPr>
      <w:bookmarkStart w:id="621" w:name="_DV_M379"/>
      <w:bookmarkStart w:id="622" w:name="_Toc2081254"/>
      <w:bookmarkStart w:id="623" w:name="_Toc165866797"/>
      <w:bookmarkStart w:id="624" w:name="_Ref264906347"/>
      <w:bookmarkEnd w:id="621"/>
      <w:r w:rsidRPr="002B434C">
        <w:rPr>
          <w:szCs w:val="22"/>
        </w:rPr>
        <w:t>Notices</w:t>
      </w:r>
      <w:bookmarkEnd w:id="622"/>
    </w:p>
    <w:p w14:paraId="03890033" w14:textId="77777777" w:rsidR="006775D3" w:rsidRPr="002B434C" w:rsidRDefault="00B95ADB">
      <w:pPr>
        <w:pStyle w:val="Bod"/>
        <w:rPr>
          <w:szCs w:val="22"/>
        </w:rPr>
      </w:pPr>
      <w:r w:rsidRPr="002B434C">
        <w:rPr>
          <w:szCs w:val="22"/>
        </w:rPr>
        <w:t>.</w:t>
      </w:r>
      <w:r w:rsidR="008D2830">
        <w:rPr>
          <w:szCs w:val="22"/>
        </w:rPr>
        <w:t xml:space="preserve"> </w:t>
      </w:r>
    </w:p>
    <w:p w14:paraId="39D95276" w14:textId="7702955D" w:rsidR="00B95ADB" w:rsidRPr="002B434C" w:rsidRDefault="00B95ADB" w:rsidP="006775D3">
      <w:pPr>
        <w:pStyle w:val="Heading3"/>
        <w:rPr>
          <w:szCs w:val="22"/>
          <w:lang w:val="en-US"/>
        </w:rPr>
      </w:pPr>
      <w:r w:rsidRPr="002B434C">
        <w:rPr>
          <w:szCs w:val="22"/>
        </w:rPr>
        <w:t>All notices and other communications given or made pursuant to this Agreement shall be in writing and shall be deemed effectively given upon the earlier of actual receipt or (i) personal delivery to the party to be notified; (ii) when sent, if sent by</w:t>
      </w:r>
      <w:r w:rsidR="008D2830">
        <w:rPr>
          <w:szCs w:val="22"/>
        </w:rPr>
        <w:t xml:space="preserve"> </w:t>
      </w:r>
      <w:r w:rsidRPr="002B434C">
        <w:rPr>
          <w:szCs w:val="22"/>
        </w:rPr>
        <w:t xml:space="preserve">electronic mail during the recipient’s normal business hours, and if not sent during normal business hours, then on the recipient’s next business day; (iii) five (5) days after having been sent by registered or certified mail, return receipt requested, postage prepaid; or (iv) one (1) </w:t>
      </w:r>
      <w:r w:rsidRPr="002B434C">
        <w:rPr>
          <w:rStyle w:val="DeltaViewInsertion"/>
          <w:b w:val="0"/>
          <w:color w:val="000000"/>
          <w:szCs w:val="22"/>
          <w:u w:val="none"/>
        </w:rPr>
        <w:t xml:space="preserve">business </w:t>
      </w:r>
      <w:r w:rsidRPr="002B434C">
        <w:rPr>
          <w:szCs w:val="22"/>
        </w:rPr>
        <w:t>day after</w:t>
      </w:r>
      <w:r w:rsidRPr="002B434C">
        <w:rPr>
          <w:rStyle w:val="DeltaViewInsertion"/>
          <w:b w:val="0"/>
          <w:color w:val="000000"/>
          <w:szCs w:val="22"/>
          <w:u w:val="none"/>
        </w:rPr>
        <w:t xml:space="preserve"> the business day of</w:t>
      </w:r>
      <w:r w:rsidRPr="002B434C">
        <w:rPr>
          <w:szCs w:val="22"/>
        </w:rPr>
        <w:t xml:space="preserve"> deposit with a nationally recognized overnight courier, freight prepaid, specifying next-day delivery, with written verification of receipt.</w:t>
      </w:r>
      <w:r w:rsidR="008D2830">
        <w:rPr>
          <w:szCs w:val="22"/>
        </w:rPr>
        <w:t xml:space="preserve"> </w:t>
      </w:r>
      <w:r w:rsidRPr="002B434C">
        <w:rPr>
          <w:szCs w:val="22"/>
        </w:rPr>
        <w:t xml:space="preserve">All communications shall be sent to the respective parties at their addresses as set forth on </w:t>
      </w:r>
      <w:bookmarkStart w:id="625" w:name="_DV_M380"/>
      <w:bookmarkEnd w:id="618"/>
      <w:bookmarkEnd w:id="623"/>
      <w:bookmarkEnd w:id="625"/>
      <w:r w:rsidRPr="002B434C">
        <w:rPr>
          <w:szCs w:val="22"/>
          <w:u w:val="single"/>
        </w:rPr>
        <w:t>Schedule A</w:t>
      </w:r>
      <w:r w:rsidRPr="002B434C">
        <w:rPr>
          <w:szCs w:val="22"/>
        </w:rPr>
        <w:t xml:space="preserve"> hereto, </w:t>
      </w:r>
      <w:bookmarkStart w:id="626" w:name="_Hlk7702530"/>
      <w:r w:rsidRPr="002B434C">
        <w:rPr>
          <w:szCs w:val="22"/>
        </w:rPr>
        <w:t xml:space="preserve">or to </w:t>
      </w:r>
      <w:r w:rsidRPr="002B434C">
        <w:rPr>
          <w:rStyle w:val="DeltaViewInsertion"/>
          <w:b w:val="0"/>
          <w:color w:val="000000"/>
          <w:szCs w:val="22"/>
          <w:u w:val="none"/>
        </w:rPr>
        <w:t>the principal office of the Company and to the attention of the Chief Executive Officer, in the case o</w:t>
      </w:r>
      <w:bookmarkStart w:id="627" w:name="_GoBack"/>
      <w:bookmarkEnd w:id="627"/>
      <w:r w:rsidRPr="002B434C">
        <w:rPr>
          <w:rStyle w:val="DeltaViewInsertion"/>
          <w:b w:val="0"/>
          <w:color w:val="000000"/>
          <w:szCs w:val="22"/>
          <w:u w:val="none"/>
        </w:rPr>
        <w:t>f the Company</w:t>
      </w:r>
      <w:bookmarkEnd w:id="626"/>
      <w:r w:rsidRPr="002B434C">
        <w:rPr>
          <w:rStyle w:val="DeltaViewInsertion"/>
          <w:b w:val="0"/>
          <w:color w:val="000000"/>
          <w:szCs w:val="22"/>
          <w:u w:val="none"/>
        </w:rPr>
        <w:t xml:space="preserve">, or to </w:t>
      </w:r>
      <w:r w:rsidRPr="002B434C">
        <w:rPr>
          <w:szCs w:val="22"/>
        </w:rPr>
        <w:t xml:space="preserve">such email address, or address as subsequently modified by written notice given in accordance with this </w:t>
      </w:r>
      <w:r w:rsidRPr="002B434C">
        <w:rPr>
          <w:szCs w:val="22"/>
          <w:u w:val="single"/>
        </w:rPr>
        <w:t xml:space="preserve">Subsection </w:t>
      </w:r>
      <w:r w:rsidRPr="002B434C">
        <w:rPr>
          <w:szCs w:val="22"/>
          <w:u w:val="single"/>
        </w:rPr>
        <w:fldChar w:fldCharType="begin"/>
      </w:r>
      <w:r w:rsidRPr="002B434C">
        <w:rPr>
          <w:szCs w:val="22"/>
          <w:u w:val="single"/>
        </w:rPr>
        <w:instrText xml:space="preserve"> REF _Ref264906347 \r \h  \* MERGEFORMAT </w:instrText>
      </w:r>
      <w:r w:rsidRPr="002B434C">
        <w:rPr>
          <w:szCs w:val="22"/>
          <w:u w:val="single"/>
        </w:rPr>
      </w:r>
      <w:r w:rsidRPr="002B434C">
        <w:rPr>
          <w:szCs w:val="22"/>
          <w:u w:val="single"/>
        </w:rPr>
        <w:fldChar w:fldCharType="separate"/>
      </w:r>
      <w:r w:rsidR="00222212" w:rsidRPr="002B434C">
        <w:rPr>
          <w:szCs w:val="22"/>
          <w:u w:val="single"/>
        </w:rPr>
        <w:t>6.5</w:t>
      </w:r>
      <w:r w:rsidRPr="002B434C">
        <w:rPr>
          <w:szCs w:val="22"/>
          <w:u w:val="single"/>
        </w:rPr>
        <w:fldChar w:fldCharType="end"/>
      </w:r>
      <w:r w:rsidRPr="002B434C">
        <w:rPr>
          <w:szCs w:val="22"/>
        </w:rPr>
        <w:t>.</w:t>
      </w:r>
      <w:r w:rsidR="008D2830">
        <w:rPr>
          <w:szCs w:val="22"/>
        </w:rPr>
        <w:t xml:space="preserve"> </w:t>
      </w:r>
      <w:r w:rsidRPr="002B434C">
        <w:rPr>
          <w:szCs w:val="22"/>
        </w:rPr>
        <w:t>If notice is given to the Company, a copy</w:t>
      </w:r>
      <w:r w:rsidR="00DD530F">
        <w:rPr>
          <w:szCs w:val="22"/>
          <w:lang w:val="en-US"/>
        </w:rPr>
        <w:t xml:space="preserve"> (which shall not constitute notice)</w:t>
      </w:r>
      <w:r w:rsidRPr="002B434C">
        <w:rPr>
          <w:szCs w:val="22"/>
        </w:rPr>
        <w:t xml:space="preserve"> shall also be sent to </w:t>
      </w:r>
      <w:bookmarkStart w:id="628" w:name="_Hlk7702466"/>
      <w:r w:rsidR="001E0146" w:rsidRPr="002A111F">
        <w:t>[</w:t>
      </w:r>
      <w:r w:rsidR="001E0146" w:rsidRPr="001B71CF">
        <w:rPr>
          <w:i/>
          <w:highlight w:val="yellow"/>
        </w:rPr>
        <w:t>Company Counsel Name and Address</w:t>
      </w:r>
      <w:r w:rsidR="001E0146" w:rsidRPr="002A111F">
        <w:t>]</w:t>
      </w:r>
      <w:bookmarkEnd w:id="628"/>
      <w:r w:rsidRPr="002B434C">
        <w:rPr>
          <w:szCs w:val="22"/>
        </w:rPr>
        <w:t>.</w:t>
      </w:r>
      <w:bookmarkEnd w:id="619"/>
      <w:bookmarkEnd w:id="620"/>
      <w:bookmarkEnd w:id="624"/>
    </w:p>
    <w:p w14:paraId="613D399B" w14:textId="48532FDA" w:rsidR="006775D3" w:rsidRPr="002B434C" w:rsidRDefault="006775D3" w:rsidP="00DD530F">
      <w:pPr>
        <w:pStyle w:val="Heading3"/>
        <w:rPr>
          <w:szCs w:val="22"/>
        </w:rPr>
      </w:pPr>
      <w:r w:rsidRPr="002B434C">
        <w:rPr>
          <w:szCs w:val="22"/>
          <w:u w:val="single"/>
        </w:rPr>
        <w:t>Consent to Electronic Notice</w:t>
      </w:r>
      <w:r w:rsidRPr="002B434C">
        <w:rPr>
          <w:szCs w:val="22"/>
        </w:rPr>
        <w:t>.</w:t>
      </w:r>
      <w:r w:rsidR="008D2830">
        <w:rPr>
          <w:szCs w:val="22"/>
        </w:rPr>
        <w:t xml:space="preserve"> </w:t>
      </w:r>
      <w:r w:rsidR="00DD530F" w:rsidRPr="00DD530F">
        <w:rPr>
          <w:szCs w:val="22"/>
          <w:lang w:val="en-US"/>
        </w:rPr>
        <w:t xml:space="preserve">Each Investor consents to the delivery of any </w:t>
      </w:r>
      <w:bookmarkStart w:id="629" w:name="_9kMI0G6ZWu57789Cfd6qnty3tn2H"/>
      <w:r w:rsidR="00DD530F" w:rsidRPr="00DD530F">
        <w:rPr>
          <w:szCs w:val="22"/>
          <w:lang w:val="en-US"/>
        </w:rPr>
        <w:t>stockholder</w:t>
      </w:r>
      <w:bookmarkEnd w:id="629"/>
      <w:r w:rsidR="00DD530F" w:rsidRPr="00DD530F">
        <w:rPr>
          <w:szCs w:val="22"/>
          <w:lang w:val="en-US"/>
        </w:rPr>
        <w:t xml:space="preserve"> notice pursuant to the Delaware General Corporation Law (the “</w:t>
      </w:r>
      <w:r w:rsidR="00DD530F" w:rsidRPr="00DD530F">
        <w:rPr>
          <w:b/>
          <w:szCs w:val="22"/>
          <w:lang w:val="en-US"/>
        </w:rPr>
        <w:t>DGCL</w:t>
      </w:r>
      <w:r w:rsidR="00DD530F" w:rsidRPr="00DD530F">
        <w:rPr>
          <w:szCs w:val="22"/>
          <w:lang w:val="en-US"/>
        </w:rPr>
        <w:t xml:space="preserve">”), as amended or superseded from time to time, by electronic transmission pursuant to Section 232 of the DGCL (or any successor thereto) at the electronic mail address set forth below such Investor’s name on the </w:t>
      </w:r>
      <w:bookmarkStart w:id="630" w:name="DocXTextRef260"/>
      <w:r w:rsidR="00DD530F" w:rsidRPr="00DD530F">
        <w:rPr>
          <w:szCs w:val="22"/>
          <w:lang w:val="en-US"/>
        </w:rPr>
        <w:t>Schedules</w:t>
      </w:r>
      <w:bookmarkEnd w:id="630"/>
      <w:r w:rsidR="00DD530F" w:rsidRPr="00DD530F">
        <w:rPr>
          <w:szCs w:val="22"/>
          <w:lang w:val="en-US"/>
        </w:rPr>
        <w:t xml:space="preserve"> </w:t>
      </w:r>
      <w:r w:rsidR="00DD530F" w:rsidRPr="00DD530F">
        <w:rPr>
          <w:szCs w:val="22"/>
          <w:lang w:val="en-US"/>
        </w:rPr>
        <w:lastRenderedPageBreak/>
        <w:t xml:space="preserve">hereto, as updated from time to time by notice to the Company, or as on the books of the Company. To the extent that any notice given by means of electronic transmission is returned or undeliverable for any reason, the foregoing consent shall be deemed to have been revoked until a new or corrected electronic mail address has been provided, and such attempted </w:t>
      </w:r>
      <w:bookmarkStart w:id="631" w:name="_cp_text_1_150"/>
      <w:r w:rsidR="00DD530F" w:rsidRPr="00DD530F">
        <w:rPr>
          <w:szCs w:val="22"/>
          <w:lang w:val="en-US"/>
        </w:rPr>
        <w:t xml:space="preserve">electronic notice </w:t>
      </w:r>
      <w:bookmarkEnd w:id="631"/>
      <w:r w:rsidR="00DD530F" w:rsidRPr="00DD530F">
        <w:rPr>
          <w:szCs w:val="22"/>
          <w:lang w:val="en-US"/>
        </w:rPr>
        <w:t xml:space="preserve">shall be ineffective and deemed to not have been given. Each Investor agrees to promptly notify the Company of any change in such </w:t>
      </w:r>
      <w:bookmarkStart w:id="632" w:name="_9kMI1H6ZWu57789Cfd6qnty3tn2H"/>
      <w:r w:rsidR="00DD530F" w:rsidRPr="00DD530F">
        <w:rPr>
          <w:szCs w:val="22"/>
          <w:lang w:val="en-US"/>
        </w:rPr>
        <w:t>stockholder’s</w:t>
      </w:r>
      <w:bookmarkEnd w:id="632"/>
      <w:r w:rsidR="00DD530F" w:rsidRPr="00DD530F">
        <w:rPr>
          <w:szCs w:val="22"/>
          <w:lang w:val="en-US"/>
        </w:rPr>
        <w:t xml:space="preserve"> electronic mail address, and that failure to do so shall not affect the foregoing.</w:t>
      </w:r>
    </w:p>
    <w:p w14:paraId="04D7C6C1" w14:textId="77777777" w:rsidR="00B95ADB" w:rsidRPr="002B434C" w:rsidRDefault="00B95ADB" w:rsidP="00D1648C">
      <w:pPr>
        <w:pStyle w:val="Heading2"/>
        <w:tabs>
          <w:tab w:val="clear" w:pos="630"/>
          <w:tab w:val="num" w:pos="2160"/>
        </w:tabs>
        <w:ind w:left="0"/>
        <w:rPr>
          <w:vanish/>
          <w:szCs w:val="22"/>
          <w:specVanish/>
        </w:rPr>
      </w:pPr>
      <w:bookmarkStart w:id="633" w:name="_DV_M381"/>
      <w:bookmarkStart w:id="634" w:name="_Toc2081255"/>
      <w:bookmarkStart w:id="635" w:name="_Toc116180700"/>
      <w:bookmarkStart w:id="636" w:name="_Toc165866798"/>
      <w:bookmarkStart w:id="637" w:name="_Toc131593490"/>
      <w:bookmarkStart w:id="638" w:name="_Toc136067449"/>
      <w:bookmarkStart w:id="639" w:name="_Ref264904918"/>
      <w:bookmarkStart w:id="640" w:name="_Ref264906397"/>
      <w:bookmarkEnd w:id="633"/>
      <w:r w:rsidRPr="002B434C">
        <w:rPr>
          <w:szCs w:val="22"/>
        </w:rPr>
        <w:t>Amendments and Waivers</w:t>
      </w:r>
      <w:bookmarkEnd w:id="634"/>
    </w:p>
    <w:p w14:paraId="64F08C9D" w14:textId="0C8C83F1" w:rsidR="00B95ADB" w:rsidRPr="002B434C" w:rsidRDefault="00B95ADB" w:rsidP="00F04617">
      <w:pPr>
        <w:pStyle w:val="Bod"/>
        <w:rPr>
          <w:szCs w:val="22"/>
        </w:rPr>
      </w:pPr>
      <w:r w:rsidRPr="002B434C">
        <w:rPr>
          <w:szCs w:val="22"/>
        </w:rPr>
        <w:t>.</w:t>
      </w:r>
      <w:bookmarkStart w:id="641" w:name="_DV_M383"/>
      <w:bookmarkEnd w:id="635"/>
      <w:bookmarkEnd w:id="636"/>
      <w:bookmarkEnd w:id="641"/>
      <w:r w:rsidR="008D2830">
        <w:rPr>
          <w:szCs w:val="22"/>
        </w:rPr>
        <w:t xml:space="preserve"> </w:t>
      </w:r>
      <w:r w:rsidRPr="002B434C">
        <w:rPr>
          <w:szCs w:val="22"/>
        </w:rPr>
        <w:t>Any term of this Agreement may be amended</w:t>
      </w:r>
      <w:r w:rsidR="00ED1EFF" w:rsidRPr="002B434C">
        <w:rPr>
          <w:szCs w:val="22"/>
        </w:rPr>
        <w:t>, modified or terminated</w:t>
      </w:r>
      <w:r w:rsidRPr="002B434C">
        <w:rPr>
          <w:szCs w:val="22"/>
        </w:rPr>
        <w:t xml:space="preserve"> and the observance of any term of this Agreement may be waived (either generally or in a particular instance, and either retroactively or prospectively) only with the written consent of the Company and the holders of </w:t>
      </w:r>
      <w:r w:rsidR="00ED1EFF" w:rsidRPr="002B434C">
        <w:rPr>
          <w:szCs w:val="22"/>
        </w:rPr>
        <w:t xml:space="preserve">at least </w:t>
      </w:r>
      <w:r w:rsidRPr="002B434C">
        <w:rPr>
          <w:szCs w:val="22"/>
        </w:rPr>
        <w:t xml:space="preserve">a majority of the Registrable Securities then outstanding; </w:t>
      </w:r>
      <w:r w:rsidRPr="002B434C">
        <w:rPr>
          <w:szCs w:val="22"/>
          <w:u w:val="single"/>
        </w:rPr>
        <w:t>provided</w:t>
      </w:r>
      <w:r w:rsidRPr="002B434C">
        <w:rPr>
          <w:szCs w:val="22"/>
        </w:rPr>
        <w:t xml:space="preserve"> that the Company may in its sole discretion waive compliance with </w:t>
      </w:r>
      <w:r w:rsidRPr="002B434C">
        <w:rPr>
          <w:szCs w:val="22"/>
          <w:u w:val="single"/>
        </w:rPr>
        <w:t xml:space="preserve">Subsection </w:t>
      </w:r>
      <w:bookmarkStart w:id="642" w:name="_DV_M384"/>
      <w:bookmarkEnd w:id="642"/>
      <w:r w:rsidRPr="002B434C">
        <w:rPr>
          <w:szCs w:val="22"/>
          <w:u w:val="single"/>
        </w:rPr>
        <w:fldChar w:fldCharType="begin"/>
      </w:r>
      <w:r w:rsidRPr="002B434C">
        <w:rPr>
          <w:rStyle w:val="DeltaViewInsertion"/>
          <w:b w:val="0"/>
          <w:color w:val="000000"/>
          <w:szCs w:val="22"/>
          <w:u w:val="single"/>
        </w:rPr>
        <w:instrText xml:space="preserve"> REF _Ref264906364 \r \h </w:instrText>
      </w:r>
      <w:r w:rsidRPr="002B434C">
        <w:rPr>
          <w:szCs w:val="22"/>
          <w:u w:val="single"/>
        </w:rPr>
        <w:instrText xml:space="preserve"> \* MERGEFORMAT </w:instrText>
      </w:r>
      <w:r w:rsidRPr="002B434C">
        <w:rPr>
          <w:szCs w:val="22"/>
          <w:u w:val="single"/>
        </w:rPr>
      </w:r>
      <w:r w:rsidRPr="002B434C">
        <w:rPr>
          <w:szCs w:val="22"/>
          <w:u w:val="single"/>
        </w:rPr>
        <w:fldChar w:fldCharType="separate"/>
      </w:r>
      <w:r w:rsidR="003E280B">
        <w:rPr>
          <w:rStyle w:val="DeltaViewInsertion"/>
          <w:b w:val="0"/>
          <w:color w:val="000000"/>
          <w:szCs w:val="22"/>
          <w:u w:val="single"/>
        </w:rPr>
        <w:t>2.12(c)</w:t>
      </w:r>
      <w:r w:rsidRPr="002B434C">
        <w:rPr>
          <w:szCs w:val="22"/>
          <w:u w:val="single"/>
        </w:rPr>
        <w:fldChar w:fldCharType="end"/>
      </w:r>
      <w:r w:rsidRPr="002B434C">
        <w:rPr>
          <w:szCs w:val="22"/>
        </w:rPr>
        <w:t xml:space="preserve"> (and the Company’s failure to object promptly in writing </w:t>
      </w:r>
      <w:r w:rsidRPr="002B434C">
        <w:rPr>
          <w:rStyle w:val="DeltaViewInsertion"/>
          <w:b w:val="0"/>
          <w:color w:val="000000"/>
          <w:szCs w:val="22"/>
          <w:u w:val="none"/>
        </w:rPr>
        <w:t>after notification of</w:t>
      </w:r>
      <w:r w:rsidRPr="002B434C">
        <w:rPr>
          <w:szCs w:val="22"/>
        </w:rPr>
        <w:t xml:space="preserve"> a proposed assignment allegedly in violation of </w:t>
      </w:r>
      <w:r w:rsidRPr="002B434C">
        <w:rPr>
          <w:szCs w:val="22"/>
          <w:u w:val="single"/>
        </w:rPr>
        <w:t xml:space="preserve">Subsection </w:t>
      </w:r>
      <w:bookmarkStart w:id="643" w:name="_DV_M385"/>
      <w:bookmarkEnd w:id="643"/>
      <w:r w:rsidRPr="002B434C">
        <w:rPr>
          <w:szCs w:val="22"/>
          <w:u w:val="single"/>
        </w:rPr>
        <w:fldChar w:fldCharType="begin"/>
      </w:r>
      <w:r w:rsidRPr="002B434C">
        <w:rPr>
          <w:rStyle w:val="DeltaViewInsertion"/>
          <w:b w:val="0"/>
          <w:color w:val="000000"/>
          <w:szCs w:val="22"/>
          <w:u w:val="single"/>
        </w:rPr>
        <w:instrText xml:space="preserve"> REF _Ref264906364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3E280B">
        <w:rPr>
          <w:rStyle w:val="DeltaViewInsertion"/>
          <w:b w:val="0"/>
          <w:color w:val="000000"/>
          <w:szCs w:val="22"/>
          <w:u w:val="single"/>
        </w:rPr>
        <w:t>2.12(c)</w:t>
      </w:r>
      <w:r w:rsidRPr="002B434C">
        <w:rPr>
          <w:szCs w:val="22"/>
          <w:u w:val="single"/>
        </w:rPr>
        <w:fldChar w:fldCharType="end"/>
      </w:r>
      <w:r w:rsidRPr="002B434C">
        <w:rPr>
          <w:szCs w:val="22"/>
        </w:rPr>
        <w:t xml:space="preserve"> shall be deemed to be a waiver)</w:t>
      </w:r>
      <w:r w:rsidRPr="002B434C">
        <w:rPr>
          <w:rStyle w:val="DeltaViewInsertion"/>
          <w:b w:val="0"/>
          <w:color w:val="000000"/>
          <w:szCs w:val="22"/>
          <w:u w:val="none"/>
        </w:rPr>
        <w:t xml:space="preserve">; and </w:t>
      </w:r>
      <w:r w:rsidRPr="002B434C">
        <w:rPr>
          <w:rStyle w:val="DeltaViewInsertion"/>
          <w:b w:val="0"/>
          <w:color w:val="000000"/>
          <w:szCs w:val="22"/>
          <w:u w:val="single"/>
        </w:rPr>
        <w:t>provided</w:t>
      </w:r>
      <w:r w:rsidRPr="002B434C">
        <w:rPr>
          <w:rStyle w:val="DeltaViewInsertion"/>
          <w:b w:val="0"/>
          <w:color w:val="000000"/>
          <w:szCs w:val="22"/>
          <w:u w:val="none"/>
        </w:rPr>
        <w:t xml:space="preserve"> </w:t>
      </w:r>
      <w:r w:rsidRPr="002B434C">
        <w:rPr>
          <w:rStyle w:val="DeltaViewInsertion"/>
          <w:b w:val="0"/>
          <w:color w:val="000000"/>
          <w:szCs w:val="22"/>
          <w:u w:val="single"/>
        </w:rPr>
        <w:t>further</w:t>
      </w:r>
      <w:r w:rsidRPr="002B434C">
        <w:rPr>
          <w:rStyle w:val="DeltaViewInsertion"/>
          <w:b w:val="0"/>
          <w:color w:val="000000"/>
          <w:szCs w:val="22"/>
          <w:u w:val="none"/>
        </w:rPr>
        <w:t xml:space="preserve"> that any provision hereof may be waived by any waiving party on such party’s own behalf, without the consent of any other party</w:t>
      </w:r>
      <w:r w:rsidRPr="002B434C">
        <w:rPr>
          <w:szCs w:val="22"/>
        </w:rPr>
        <w:t>.</w:t>
      </w:r>
      <w:r w:rsidR="008D2830">
        <w:rPr>
          <w:szCs w:val="22"/>
        </w:rPr>
        <w:t xml:space="preserve"> </w:t>
      </w:r>
      <w:r w:rsidRPr="002B434C">
        <w:rPr>
          <w:szCs w:val="22"/>
        </w:rPr>
        <w:t xml:space="preserve">Notwithstanding the foregoing, </w:t>
      </w:r>
      <w:r w:rsidR="00ED1EFF" w:rsidRPr="002B434C">
        <w:rPr>
          <w:szCs w:val="22"/>
        </w:rPr>
        <w:t xml:space="preserve">(a) </w:t>
      </w:r>
      <w:r w:rsidRPr="002B434C">
        <w:rPr>
          <w:szCs w:val="22"/>
        </w:rPr>
        <w:t>this Agreement may not be amended</w:t>
      </w:r>
      <w:r w:rsidR="00ED1EFF" w:rsidRPr="002B434C">
        <w:rPr>
          <w:szCs w:val="22"/>
        </w:rPr>
        <w:t>, modified</w:t>
      </w:r>
      <w:r w:rsidRPr="002B434C">
        <w:rPr>
          <w:szCs w:val="22"/>
        </w:rPr>
        <w:t xml:space="preserve"> or terminated and the observance of any term hereof may not be waived with respect to any Investor without the written consent of such Investor, unless such amendment, </w:t>
      </w:r>
      <w:r w:rsidR="00ED1EFF" w:rsidRPr="002B434C">
        <w:rPr>
          <w:szCs w:val="22"/>
        </w:rPr>
        <w:t xml:space="preserve">modification, </w:t>
      </w:r>
      <w:r w:rsidRPr="002B434C">
        <w:rPr>
          <w:szCs w:val="22"/>
        </w:rPr>
        <w:t xml:space="preserve">termination, or waiver applies to all Investors in the same fashion (it being agreed that a waiver of the provisions of </w:t>
      </w:r>
      <w:r w:rsidRPr="002B434C">
        <w:rPr>
          <w:szCs w:val="22"/>
          <w:u w:val="single"/>
        </w:rPr>
        <w:t xml:space="preserve">Section </w:t>
      </w:r>
      <w:r w:rsidRPr="002B434C">
        <w:rPr>
          <w:szCs w:val="22"/>
          <w:u w:val="single"/>
        </w:rPr>
        <w:fldChar w:fldCharType="begin"/>
      </w:r>
      <w:r w:rsidRPr="002B434C">
        <w:rPr>
          <w:szCs w:val="22"/>
          <w:u w:val="single"/>
        </w:rPr>
        <w:instrText xml:space="preserve"> REF _Ref264906386 \r \h </w:instrText>
      </w:r>
      <w:r w:rsidR="00233D12" w:rsidRPr="002B434C">
        <w:rPr>
          <w:szCs w:val="22"/>
          <w:u w:val="single"/>
        </w:rPr>
        <w:instrText xml:space="preserve"> \* MERGEFORMAT </w:instrText>
      </w:r>
      <w:r w:rsidRPr="002B434C">
        <w:rPr>
          <w:szCs w:val="22"/>
          <w:u w:val="single"/>
        </w:rPr>
      </w:r>
      <w:r w:rsidRPr="002B434C">
        <w:rPr>
          <w:szCs w:val="22"/>
          <w:u w:val="single"/>
        </w:rPr>
        <w:fldChar w:fldCharType="separate"/>
      </w:r>
      <w:r w:rsidR="003E280B">
        <w:rPr>
          <w:szCs w:val="22"/>
          <w:u w:val="single"/>
        </w:rPr>
        <w:t>4</w:t>
      </w:r>
      <w:r w:rsidRPr="002B434C">
        <w:rPr>
          <w:szCs w:val="22"/>
          <w:u w:val="single"/>
        </w:rPr>
        <w:fldChar w:fldCharType="end"/>
      </w:r>
      <w:r w:rsidRPr="002B434C">
        <w:rPr>
          <w:szCs w:val="22"/>
        </w:rPr>
        <w:t xml:space="preserve"> with respect to a particular transaction shall be deemed to apply to all Investors in the same fashion if such waiver does so by its terms, notwithstanding the fact that certain Investors may nonetheless, by agreement with the Company, purchase securities in such transaction)</w:t>
      </w:r>
      <w:r w:rsidR="00ED1EFF" w:rsidRPr="002B434C">
        <w:rPr>
          <w:szCs w:val="22"/>
        </w:rPr>
        <w:t xml:space="preserve"> and (b) </w:t>
      </w:r>
      <w:r w:rsidR="00ED1EFF" w:rsidRPr="002B434C">
        <w:rPr>
          <w:szCs w:val="22"/>
          <w:u w:val="single"/>
        </w:rPr>
        <w:t>Subsections 3.1</w:t>
      </w:r>
      <w:r w:rsidR="00ED1EFF" w:rsidRPr="002B434C">
        <w:rPr>
          <w:szCs w:val="22"/>
        </w:rPr>
        <w:t xml:space="preserve"> and </w:t>
      </w:r>
      <w:r w:rsidR="00ED1EFF" w:rsidRPr="002B434C">
        <w:rPr>
          <w:szCs w:val="22"/>
          <w:u w:val="single"/>
        </w:rPr>
        <w:t>3.2</w:t>
      </w:r>
      <w:r w:rsidR="00ED1EFF" w:rsidRPr="002B434C">
        <w:rPr>
          <w:szCs w:val="22"/>
        </w:rPr>
        <w:t xml:space="preserve">, </w:t>
      </w:r>
      <w:r w:rsidR="00ED1EFF" w:rsidRPr="002B434C">
        <w:rPr>
          <w:szCs w:val="22"/>
          <w:u w:val="single"/>
        </w:rPr>
        <w:t>Section 4</w:t>
      </w:r>
      <w:r w:rsidR="00A01A4C" w:rsidRPr="002B434C">
        <w:rPr>
          <w:szCs w:val="22"/>
        </w:rPr>
        <w:t xml:space="preserve"> and any other section of</w:t>
      </w:r>
      <w:r w:rsidR="00ED1EFF" w:rsidRPr="002B434C">
        <w:rPr>
          <w:szCs w:val="22"/>
        </w:rPr>
        <w:t xml:space="preserve"> this Agreement </w:t>
      </w:r>
      <w:r w:rsidR="00A01A4C" w:rsidRPr="002B434C">
        <w:rPr>
          <w:szCs w:val="22"/>
        </w:rPr>
        <w:t>applicable</w:t>
      </w:r>
      <w:r w:rsidR="00ED1EFF" w:rsidRPr="002B434C">
        <w:rPr>
          <w:szCs w:val="22"/>
        </w:rPr>
        <w:t xml:space="preserve"> to the Major Investors (including this clause (b) of this </w:t>
      </w:r>
      <w:r w:rsidR="00ED1EFF" w:rsidRPr="002B434C">
        <w:rPr>
          <w:szCs w:val="22"/>
          <w:u w:val="single"/>
        </w:rPr>
        <w:t>Subsection 6.6</w:t>
      </w:r>
      <w:r w:rsidR="00ED1EFF" w:rsidRPr="002B434C">
        <w:rPr>
          <w:szCs w:val="22"/>
        </w:rPr>
        <w:t xml:space="preserve">) </w:t>
      </w:r>
      <w:r w:rsidR="00F04617" w:rsidRPr="00507639">
        <w:rPr>
          <w:szCs w:val="22"/>
        </w:rPr>
        <w:t xml:space="preserve">may be amended, modified, terminated or waived with only the written consent of the Company and the </w:t>
      </w:r>
      <w:bookmarkStart w:id="644" w:name="_9kMI1H6ZWu57789HZNyoix"/>
      <w:bookmarkStart w:id="645" w:name="_9kMI1H6ZWu5778ACTNyoix"/>
      <w:r w:rsidR="00F04617" w:rsidRPr="00507639">
        <w:rPr>
          <w:szCs w:val="22"/>
        </w:rPr>
        <w:t>holders</w:t>
      </w:r>
      <w:bookmarkEnd w:id="644"/>
      <w:bookmarkEnd w:id="645"/>
      <w:r w:rsidR="00F04617" w:rsidRPr="00507639">
        <w:rPr>
          <w:szCs w:val="22"/>
        </w:rPr>
        <w:t xml:space="preserve"> of at least a majority of the Registrable Securities then outstanding and held by the Major Investors. </w:t>
      </w:r>
      <w:r w:rsidR="00ED1EFF" w:rsidRPr="002B434C">
        <w:rPr>
          <w:szCs w:val="22"/>
        </w:rPr>
        <w:t xml:space="preserve">Notwithstanding the foregoing, </w:t>
      </w:r>
      <w:r w:rsidR="00ED1EFF" w:rsidRPr="002B434C">
        <w:rPr>
          <w:szCs w:val="22"/>
          <w:u w:val="single"/>
        </w:rPr>
        <w:t>Schedule A</w:t>
      </w:r>
      <w:r w:rsidR="00ED1EFF" w:rsidRPr="002B434C">
        <w:rPr>
          <w:szCs w:val="22"/>
        </w:rPr>
        <w:t xml:space="preserve"> hereto may be amended by the Company from time to time to add transferees of any Registrable Securities in compliance with the terms of this Agreement without the consent of the other parties; and </w:t>
      </w:r>
      <w:r w:rsidR="00ED1EFF" w:rsidRPr="002B434C">
        <w:rPr>
          <w:szCs w:val="22"/>
          <w:u w:val="single"/>
        </w:rPr>
        <w:t>Schedule A</w:t>
      </w:r>
      <w:r w:rsidR="00ED1EFF" w:rsidRPr="002B434C">
        <w:rPr>
          <w:szCs w:val="22"/>
        </w:rPr>
        <w:t xml:space="preserve"> hereto may also be amended by the Company after the date </w:t>
      </w:r>
      <w:r w:rsidR="00A01A4C" w:rsidRPr="002B434C">
        <w:rPr>
          <w:szCs w:val="22"/>
        </w:rPr>
        <w:t>of this Agreement</w:t>
      </w:r>
      <w:r w:rsidR="00ED1EFF" w:rsidRPr="002B434C">
        <w:rPr>
          <w:szCs w:val="22"/>
        </w:rPr>
        <w:t xml:space="preserve"> without the consent of the other parties to add information regarding any additional Investor who becomes a party to this Agreement in accordance with </w:t>
      </w:r>
      <w:r w:rsidR="00ED1EFF" w:rsidRPr="002B434C">
        <w:rPr>
          <w:szCs w:val="22"/>
          <w:u w:val="single"/>
        </w:rPr>
        <w:t>Subsection 6.9</w:t>
      </w:r>
      <w:r w:rsidR="00ED1EFF" w:rsidRPr="002B434C">
        <w:rPr>
          <w:szCs w:val="22"/>
        </w:rPr>
        <w:t>.</w:t>
      </w:r>
      <w:r w:rsidR="008D2830">
        <w:rPr>
          <w:szCs w:val="22"/>
        </w:rPr>
        <w:t xml:space="preserve"> </w:t>
      </w:r>
      <w:r w:rsidR="00ED1EFF" w:rsidRPr="002B434C">
        <w:rPr>
          <w:szCs w:val="22"/>
        </w:rPr>
        <w:t xml:space="preserve">The Company shall give prompt notice of any amendment, modification </w:t>
      </w:r>
      <w:r w:rsidRPr="002B434C">
        <w:rPr>
          <w:szCs w:val="22"/>
        </w:rPr>
        <w:t>or termination hereof or waiver hereunder to any party hereto that did not consent in writing to such amendment,</w:t>
      </w:r>
      <w:r w:rsidR="00923EDD" w:rsidRPr="002B434C">
        <w:rPr>
          <w:szCs w:val="22"/>
        </w:rPr>
        <w:t xml:space="preserve"> modification,</w:t>
      </w:r>
      <w:r w:rsidRPr="002B434C">
        <w:rPr>
          <w:szCs w:val="22"/>
        </w:rPr>
        <w:t xml:space="preserve"> termination, or waiver.</w:t>
      </w:r>
      <w:r w:rsidR="008D2830">
        <w:rPr>
          <w:szCs w:val="22"/>
        </w:rPr>
        <w:t xml:space="preserve"> </w:t>
      </w:r>
      <w:r w:rsidRPr="002B434C">
        <w:rPr>
          <w:szCs w:val="22"/>
        </w:rPr>
        <w:t xml:space="preserve">Any amendment, </w:t>
      </w:r>
      <w:r w:rsidR="00ED1EFF" w:rsidRPr="002B434C">
        <w:rPr>
          <w:szCs w:val="22"/>
        </w:rPr>
        <w:t xml:space="preserve">modification, </w:t>
      </w:r>
      <w:r w:rsidRPr="002B434C">
        <w:rPr>
          <w:szCs w:val="22"/>
        </w:rPr>
        <w:t xml:space="preserve">termination, or waiver </w:t>
      </w:r>
      <w:bookmarkStart w:id="646" w:name="_DV_C202"/>
      <w:r w:rsidRPr="002B434C">
        <w:rPr>
          <w:szCs w:val="22"/>
        </w:rPr>
        <w:t>effected</w:t>
      </w:r>
      <w:bookmarkStart w:id="647" w:name="_DV_M386"/>
      <w:bookmarkEnd w:id="646"/>
      <w:bookmarkEnd w:id="647"/>
      <w:r w:rsidRPr="002B434C">
        <w:rPr>
          <w:szCs w:val="22"/>
        </w:rPr>
        <w:t xml:space="preserve"> in accordance with this </w:t>
      </w:r>
      <w:r w:rsidRPr="002B434C">
        <w:rPr>
          <w:szCs w:val="22"/>
          <w:u w:val="single"/>
        </w:rPr>
        <w:t xml:space="preserve">Subsection </w:t>
      </w:r>
      <w:r w:rsidRPr="002B434C">
        <w:rPr>
          <w:rStyle w:val="DeltaViewInsertion"/>
          <w:b w:val="0"/>
          <w:color w:val="000000"/>
          <w:szCs w:val="22"/>
          <w:u w:val="single"/>
        </w:rPr>
        <w:fldChar w:fldCharType="begin"/>
      </w:r>
      <w:r w:rsidRPr="002B434C">
        <w:rPr>
          <w:szCs w:val="22"/>
          <w:u w:val="single"/>
        </w:rPr>
        <w:instrText xml:space="preserve"> REF _Ref264906397 \r \h </w:instrText>
      </w:r>
      <w:r w:rsidRPr="002B434C">
        <w:rPr>
          <w:rStyle w:val="DeltaViewInsertion"/>
          <w:b w:val="0"/>
          <w:color w:val="000000"/>
          <w:szCs w:val="22"/>
          <w:u w:val="single"/>
        </w:rPr>
        <w:instrText xml:space="preserve"> \* MERGEFORMAT </w:instrText>
      </w:r>
      <w:r w:rsidRPr="002B434C">
        <w:rPr>
          <w:rStyle w:val="DeltaViewInsertion"/>
          <w:b w:val="0"/>
          <w:color w:val="000000"/>
          <w:szCs w:val="22"/>
          <w:u w:val="single"/>
        </w:rPr>
      </w:r>
      <w:r w:rsidRPr="002B434C">
        <w:rPr>
          <w:rStyle w:val="DeltaViewInsertion"/>
          <w:b w:val="0"/>
          <w:color w:val="000000"/>
          <w:szCs w:val="22"/>
          <w:u w:val="single"/>
        </w:rPr>
        <w:fldChar w:fldCharType="separate"/>
      </w:r>
      <w:r w:rsidR="003E280B">
        <w:rPr>
          <w:szCs w:val="22"/>
          <w:u w:val="single"/>
        </w:rPr>
        <w:t>6.6</w:t>
      </w:r>
      <w:r w:rsidRPr="002B434C">
        <w:rPr>
          <w:rStyle w:val="DeltaViewInsertion"/>
          <w:b w:val="0"/>
          <w:color w:val="000000"/>
          <w:szCs w:val="22"/>
          <w:u w:val="single"/>
        </w:rPr>
        <w:fldChar w:fldCharType="end"/>
      </w:r>
      <w:r w:rsidRPr="002B434C">
        <w:rPr>
          <w:szCs w:val="22"/>
        </w:rPr>
        <w:t xml:space="preserve"> shall be binding on all parties hereto, regardless of whether any such party has consented thereto.</w:t>
      </w:r>
      <w:r w:rsidR="008D2830">
        <w:rPr>
          <w:szCs w:val="22"/>
        </w:rPr>
        <w:t xml:space="preserve"> </w:t>
      </w:r>
      <w:r w:rsidRPr="002B434C">
        <w:rPr>
          <w:szCs w:val="22"/>
        </w:rPr>
        <w:t>No waivers of or exceptions to any term, condition, or provision of this Agreement, in any one</w:t>
      </w:r>
      <w:r w:rsidR="00605949">
        <w:rPr>
          <w:szCs w:val="22"/>
        </w:rPr>
        <w:t xml:space="preserve"> (1)</w:t>
      </w:r>
      <w:r w:rsidRPr="002B434C">
        <w:rPr>
          <w:szCs w:val="22"/>
        </w:rPr>
        <w:t xml:space="preserve"> or more instances, shall be deemed to be or construed as a further or continuing waiver of any such term, condition, or provision.</w:t>
      </w:r>
      <w:bookmarkEnd w:id="637"/>
      <w:bookmarkEnd w:id="638"/>
      <w:bookmarkEnd w:id="639"/>
      <w:bookmarkEnd w:id="640"/>
    </w:p>
    <w:p w14:paraId="7B4F4D35" w14:textId="77777777" w:rsidR="00B95ADB" w:rsidRPr="002B434C" w:rsidRDefault="00B95ADB" w:rsidP="00D1648C">
      <w:pPr>
        <w:pStyle w:val="Heading2"/>
        <w:tabs>
          <w:tab w:val="clear" w:pos="630"/>
          <w:tab w:val="num" w:pos="2160"/>
        </w:tabs>
        <w:ind w:left="0"/>
        <w:rPr>
          <w:vanish/>
          <w:szCs w:val="22"/>
          <w:specVanish/>
        </w:rPr>
      </w:pPr>
      <w:bookmarkStart w:id="648" w:name="_DV_M387"/>
      <w:bookmarkStart w:id="649" w:name="_Toc2081256"/>
      <w:bookmarkStart w:id="650" w:name="_Toc116180701"/>
      <w:bookmarkStart w:id="651" w:name="_Toc165866799"/>
      <w:bookmarkStart w:id="652" w:name="_Toc131593491"/>
      <w:bookmarkStart w:id="653" w:name="_Toc136067450"/>
      <w:bookmarkEnd w:id="648"/>
      <w:r w:rsidRPr="002B434C">
        <w:rPr>
          <w:szCs w:val="22"/>
        </w:rPr>
        <w:t>Severability</w:t>
      </w:r>
      <w:bookmarkEnd w:id="649"/>
    </w:p>
    <w:p w14:paraId="2C51D2DB" w14:textId="1E172984" w:rsidR="00B95ADB" w:rsidRPr="002B434C" w:rsidRDefault="00B95ADB">
      <w:pPr>
        <w:pStyle w:val="Bod"/>
        <w:rPr>
          <w:szCs w:val="22"/>
        </w:rPr>
      </w:pPr>
      <w:r w:rsidRPr="002B434C">
        <w:rPr>
          <w:szCs w:val="22"/>
        </w:rPr>
        <w:t>.</w:t>
      </w:r>
      <w:r w:rsidR="008D2830">
        <w:rPr>
          <w:szCs w:val="22"/>
        </w:rPr>
        <w:t xml:space="preserve"> </w:t>
      </w:r>
      <w:r w:rsidRPr="002B434C">
        <w:rPr>
          <w:szCs w:val="22"/>
        </w:rPr>
        <w:t>In case any one</w:t>
      </w:r>
      <w:r w:rsidR="00605949">
        <w:rPr>
          <w:szCs w:val="22"/>
        </w:rPr>
        <w:t xml:space="preserve"> (1)</w:t>
      </w:r>
      <w:r w:rsidRPr="002B434C">
        <w:rPr>
          <w:szCs w:val="22"/>
        </w:rPr>
        <w:t xml:space="preserve"> or more of the provisions contained in this Agreement is for any reason held to be invalid, illegal or unenforceable in any respect, such invalidity, illegality, or unenforceability shall not affect any other provision of this Agreement, and such invalid, illegal, or unenforceable provision shall be reformed and construed so that it will be valid, legal, and enforceable to the maximum extent permitted by law.</w:t>
      </w:r>
      <w:bookmarkStart w:id="654" w:name="_DV_M388"/>
      <w:bookmarkEnd w:id="650"/>
      <w:bookmarkEnd w:id="651"/>
      <w:bookmarkEnd w:id="652"/>
      <w:bookmarkEnd w:id="653"/>
      <w:bookmarkEnd w:id="654"/>
    </w:p>
    <w:p w14:paraId="5A12E4EA" w14:textId="77777777" w:rsidR="00B95ADB" w:rsidRPr="002B434C" w:rsidRDefault="00B95ADB" w:rsidP="00D1648C">
      <w:pPr>
        <w:pStyle w:val="Heading2"/>
        <w:tabs>
          <w:tab w:val="clear" w:pos="630"/>
          <w:tab w:val="num" w:pos="2160"/>
        </w:tabs>
        <w:ind w:left="0"/>
        <w:rPr>
          <w:vanish/>
          <w:szCs w:val="22"/>
          <w:specVanish/>
        </w:rPr>
      </w:pPr>
      <w:bookmarkStart w:id="655" w:name="_DV_M389"/>
      <w:bookmarkStart w:id="656" w:name="_Toc2081257"/>
      <w:bookmarkStart w:id="657" w:name="_Toc116180702"/>
      <w:bookmarkStart w:id="658" w:name="_Toc165866800"/>
      <w:bookmarkStart w:id="659" w:name="_Toc131593492"/>
      <w:bookmarkStart w:id="660" w:name="_Toc136067451"/>
      <w:bookmarkEnd w:id="655"/>
      <w:r w:rsidRPr="002B434C">
        <w:rPr>
          <w:szCs w:val="22"/>
        </w:rPr>
        <w:t>Aggregation of Stock</w:t>
      </w:r>
      <w:bookmarkEnd w:id="656"/>
    </w:p>
    <w:p w14:paraId="21E4B82E" w14:textId="2574CA0A" w:rsidR="00B95ADB" w:rsidRPr="002B434C" w:rsidRDefault="00B95ADB">
      <w:pPr>
        <w:pStyle w:val="Bod"/>
        <w:rPr>
          <w:szCs w:val="22"/>
        </w:rPr>
      </w:pPr>
      <w:r w:rsidRPr="002B434C">
        <w:rPr>
          <w:szCs w:val="22"/>
        </w:rPr>
        <w:t>.</w:t>
      </w:r>
      <w:bookmarkStart w:id="661" w:name="_DV_M391"/>
      <w:bookmarkEnd w:id="657"/>
      <w:bookmarkEnd w:id="658"/>
      <w:bookmarkEnd w:id="661"/>
      <w:r w:rsidR="008D2830">
        <w:rPr>
          <w:szCs w:val="22"/>
        </w:rPr>
        <w:t xml:space="preserve"> </w:t>
      </w:r>
      <w:r w:rsidRPr="002B434C">
        <w:rPr>
          <w:szCs w:val="22"/>
        </w:rPr>
        <w:t xml:space="preserve">All shares of Registrable Securities held or acquired by Affiliates shall be aggregated together for the purpose of determining the availability of any rights under this Agreement and such Affiliated </w:t>
      </w:r>
      <w:r w:rsidR="00DD530F">
        <w:rPr>
          <w:szCs w:val="22"/>
        </w:rPr>
        <w:t>P</w:t>
      </w:r>
      <w:r w:rsidRPr="002B434C">
        <w:rPr>
          <w:szCs w:val="22"/>
        </w:rPr>
        <w:t>ersons may apportion such rights as among themselves in any manner they deem appropriate.</w:t>
      </w:r>
      <w:bookmarkEnd w:id="659"/>
      <w:bookmarkEnd w:id="660"/>
    </w:p>
    <w:p w14:paraId="5E7A8803" w14:textId="77777777" w:rsidR="00B95ADB" w:rsidRPr="002B434C" w:rsidRDefault="00B95ADB" w:rsidP="00D1648C">
      <w:pPr>
        <w:pStyle w:val="Heading2"/>
        <w:tabs>
          <w:tab w:val="clear" w:pos="630"/>
          <w:tab w:val="num" w:pos="2160"/>
        </w:tabs>
        <w:ind w:left="0"/>
        <w:rPr>
          <w:vanish/>
          <w:szCs w:val="22"/>
          <w:specVanish/>
        </w:rPr>
      </w:pPr>
      <w:bookmarkStart w:id="662" w:name="_DV_M392"/>
      <w:bookmarkStart w:id="663" w:name="_Ref431298388"/>
      <w:bookmarkStart w:id="664" w:name="_Toc2081258"/>
      <w:bookmarkStart w:id="665" w:name="_Toc116180703"/>
      <w:bookmarkStart w:id="666" w:name="_Toc165866801"/>
      <w:bookmarkStart w:id="667" w:name="_Toc131593493"/>
      <w:bookmarkStart w:id="668" w:name="_Toc136067452"/>
      <w:bookmarkStart w:id="669" w:name="_Ref264904786"/>
      <w:bookmarkEnd w:id="662"/>
      <w:r w:rsidRPr="002B434C">
        <w:rPr>
          <w:szCs w:val="22"/>
        </w:rPr>
        <w:lastRenderedPageBreak/>
        <w:t>Additional Investors</w:t>
      </w:r>
      <w:bookmarkEnd w:id="663"/>
      <w:bookmarkEnd w:id="664"/>
    </w:p>
    <w:p w14:paraId="1DC0C9FC" w14:textId="3FD731C2" w:rsidR="00B95ADB" w:rsidRPr="002B434C" w:rsidRDefault="00B95ADB">
      <w:pPr>
        <w:pStyle w:val="Bod"/>
        <w:rPr>
          <w:szCs w:val="22"/>
        </w:rPr>
      </w:pPr>
      <w:r w:rsidRPr="002B434C">
        <w:rPr>
          <w:szCs w:val="22"/>
        </w:rPr>
        <w:t>.</w:t>
      </w:r>
      <w:r w:rsidR="008D2830">
        <w:rPr>
          <w:szCs w:val="22"/>
        </w:rPr>
        <w:t xml:space="preserve"> </w:t>
      </w:r>
      <w:r w:rsidRPr="002B434C">
        <w:rPr>
          <w:szCs w:val="22"/>
        </w:rPr>
        <w:t>Notwithstanding anything to the contrary contained herein, if the Company issues additional shares of Preferred Stock after the date hereof, whether pursuant to the Purchase Agreement or otherwise, any purchaser of such shares of Preferred Stock may become a party to this Agreement by executing and delivering an additional counterpart signature page to this Agreement, and thereafter shall be deemed an “Investor” for all purposes hereunder.</w:t>
      </w:r>
      <w:r w:rsidR="008D2830">
        <w:rPr>
          <w:szCs w:val="22"/>
        </w:rPr>
        <w:t xml:space="preserve"> </w:t>
      </w:r>
      <w:r w:rsidRPr="002B434C">
        <w:rPr>
          <w:szCs w:val="22"/>
        </w:rPr>
        <w:t xml:space="preserve">No action or consent by the Investors shall be required for such joinder to this Agreement by such additional </w:t>
      </w:r>
      <w:r w:rsidRPr="002B434C">
        <w:rPr>
          <w:rStyle w:val="DeltaViewInsertion"/>
          <w:b w:val="0"/>
          <w:color w:val="000000"/>
          <w:szCs w:val="22"/>
          <w:u w:val="none"/>
        </w:rPr>
        <w:t>Investor</w:t>
      </w:r>
      <w:r w:rsidRPr="002B434C">
        <w:rPr>
          <w:szCs w:val="22"/>
        </w:rPr>
        <w:t xml:space="preserve">, so long as such additional </w:t>
      </w:r>
      <w:r w:rsidRPr="002B434C">
        <w:rPr>
          <w:rStyle w:val="DeltaViewInsertion"/>
          <w:b w:val="0"/>
          <w:color w:val="000000"/>
          <w:szCs w:val="22"/>
          <w:u w:val="none"/>
        </w:rPr>
        <w:t>Investor</w:t>
      </w:r>
      <w:r w:rsidRPr="002B434C">
        <w:rPr>
          <w:szCs w:val="22"/>
        </w:rPr>
        <w:t xml:space="preserve"> has agreed in writing to be bound by all of the obligations as an “Investor” hereunder.</w:t>
      </w:r>
      <w:bookmarkStart w:id="670" w:name="_DV_M393"/>
      <w:bookmarkStart w:id="671" w:name="_Toc116180704"/>
      <w:bookmarkStart w:id="672" w:name="_Toc131593494"/>
      <w:bookmarkStart w:id="673" w:name="_Toc136067453"/>
      <w:bookmarkEnd w:id="665"/>
      <w:bookmarkEnd w:id="666"/>
      <w:bookmarkEnd w:id="667"/>
      <w:bookmarkEnd w:id="668"/>
      <w:bookmarkEnd w:id="669"/>
      <w:bookmarkEnd w:id="670"/>
    </w:p>
    <w:p w14:paraId="08119BCC" w14:textId="77777777" w:rsidR="00B95ADB" w:rsidRPr="002B434C" w:rsidRDefault="00B95ADB" w:rsidP="00D1648C">
      <w:pPr>
        <w:pStyle w:val="Heading2"/>
        <w:tabs>
          <w:tab w:val="clear" w:pos="630"/>
          <w:tab w:val="num" w:pos="2160"/>
        </w:tabs>
        <w:ind w:left="0"/>
        <w:rPr>
          <w:vanish/>
          <w:szCs w:val="22"/>
          <w:specVanish/>
        </w:rPr>
      </w:pPr>
      <w:bookmarkStart w:id="674" w:name="_DV_M394"/>
      <w:bookmarkStart w:id="675" w:name="_Ref431386062"/>
      <w:bookmarkStart w:id="676" w:name="_Toc2081259"/>
      <w:bookmarkStart w:id="677" w:name="_Toc165866802"/>
      <w:bookmarkEnd w:id="674"/>
      <w:r w:rsidRPr="002B434C">
        <w:rPr>
          <w:szCs w:val="22"/>
        </w:rPr>
        <w:t>Entire Agreement</w:t>
      </w:r>
      <w:bookmarkEnd w:id="675"/>
      <w:bookmarkEnd w:id="676"/>
    </w:p>
    <w:p w14:paraId="26928D05" w14:textId="3D9CB21F" w:rsidR="00B95ADB" w:rsidRPr="002B434C" w:rsidRDefault="00B95ADB">
      <w:pPr>
        <w:pStyle w:val="Bod"/>
        <w:rPr>
          <w:szCs w:val="22"/>
        </w:rPr>
      </w:pPr>
      <w:r w:rsidRPr="002B434C">
        <w:rPr>
          <w:szCs w:val="22"/>
        </w:rPr>
        <w:t>.</w:t>
      </w:r>
      <w:r w:rsidR="008D2830">
        <w:rPr>
          <w:szCs w:val="22"/>
        </w:rPr>
        <w:t xml:space="preserve"> </w:t>
      </w:r>
      <w:r w:rsidRPr="002B434C">
        <w:rPr>
          <w:szCs w:val="22"/>
        </w:rPr>
        <w:t xml:space="preserve">This Agreement (including any Schedules hereto) </w:t>
      </w:r>
      <w:r w:rsidR="00DD530F">
        <w:rPr>
          <w:szCs w:val="22"/>
        </w:rPr>
        <w:t xml:space="preserve">together with the Transaction Agreements (as defined in the Purchase Agreement) </w:t>
      </w:r>
      <w:r w:rsidRPr="002B434C">
        <w:rPr>
          <w:szCs w:val="22"/>
        </w:rPr>
        <w:t xml:space="preserve">constitutes the full and entire understanding and agreement </w:t>
      </w:r>
      <w:r w:rsidRPr="002B434C">
        <w:rPr>
          <w:rStyle w:val="DeltaViewInsertion"/>
          <w:b w:val="0"/>
          <w:color w:val="000000"/>
          <w:szCs w:val="22"/>
          <w:u w:val="none"/>
        </w:rPr>
        <w:t>among</w:t>
      </w:r>
      <w:r w:rsidRPr="002B434C">
        <w:rPr>
          <w:szCs w:val="22"/>
        </w:rPr>
        <w:t xml:space="preserve"> the parties with respect to the subject matter hereof, and any other written or oral agreement relating to the subject matter hereof existing between the parties is expressly canceled.</w:t>
      </w:r>
      <w:r w:rsidR="008D2830">
        <w:rPr>
          <w:szCs w:val="22"/>
        </w:rPr>
        <w:t xml:space="preserve"> </w:t>
      </w:r>
      <w:bookmarkEnd w:id="671"/>
      <w:bookmarkEnd w:id="672"/>
      <w:bookmarkEnd w:id="673"/>
      <w:bookmarkEnd w:id="677"/>
    </w:p>
    <w:p w14:paraId="5F38BD39" w14:textId="77777777" w:rsidR="00B95ADB" w:rsidRPr="002B434C" w:rsidRDefault="00B95ADB" w:rsidP="00D1648C">
      <w:pPr>
        <w:pStyle w:val="Heading2"/>
        <w:tabs>
          <w:tab w:val="clear" w:pos="630"/>
          <w:tab w:val="num" w:pos="2160"/>
        </w:tabs>
        <w:ind w:left="0"/>
        <w:rPr>
          <w:vanish/>
          <w:color w:val="000000"/>
          <w:szCs w:val="22"/>
          <w:specVanish/>
        </w:rPr>
      </w:pPr>
      <w:bookmarkStart w:id="678" w:name="_DV_M396"/>
      <w:bookmarkStart w:id="679" w:name="_Toc355608303"/>
      <w:bookmarkStart w:id="680" w:name="_Toc2081260"/>
      <w:bookmarkStart w:id="681" w:name="_Toc116180705"/>
      <w:bookmarkStart w:id="682" w:name="_Toc165866803"/>
      <w:bookmarkStart w:id="683" w:name="_Toc131593495"/>
      <w:bookmarkStart w:id="684" w:name="_Toc136067454"/>
      <w:bookmarkEnd w:id="678"/>
      <w:r w:rsidRPr="002B434C">
        <w:rPr>
          <w:szCs w:val="22"/>
        </w:rPr>
        <w:t>Dispute Resolution</w:t>
      </w:r>
      <w:bookmarkEnd w:id="679"/>
      <w:bookmarkEnd w:id="680"/>
    </w:p>
    <w:p w14:paraId="1EC02DB1" w14:textId="7C74B382" w:rsidR="00B95ADB" w:rsidRPr="002B434C" w:rsidRDefault="00B95ADB">
      <w:pPr>
        <w:pStyle w:val="Bod"/>
        <w:rPr>
          <w:color w:val="000000"/>
          <w:szCs w:val="22"/>
        </w:rPr>
      </w:pPr>
      <w:r w:rsidRPr="002B434C">
        <w:rPr>
          <w:color w:val="000000"/>
          <w:szCs w:val="22"/>
        </w:rPr>
        <w:t>.</w:t>
      </w:r>
      <w:bookmarkStart w:id="685" w:name="_DV_M399"/>
      <w:bookmarkEnd w:id="681"/>
      <w:bookmarkEnd w:id="682"/>
      <w:bookmarkEnd w:id="685"/>
      <w:r w:rsidR="008D2830">
        <w:rPr>
          <w:color w:val="000000"/>
          <w:szCs w:val="22"/>
        </w:rPr>
        <w:t xml:space="preserve"> </w:t>
      </w:r>
      <w:bookmarkStart w:id="686" w:name="_Toc252196005"/>
      <w:bookmarkStart w:id="687" w:name="_Toc252196052"/>
      <w:bookmarkStart w:id="688" w:name="_Toc252196217"/>
      <w:bookmarkStart w:id="689" w:name="_Toc252196603"/>
      <w:bookmarkStart w:id="690" w:name="_Toc252196852"/>
      <w:r w:rsidRPr="002B434C">
        <w:rPr>
          <w:szCs w:val="22"/>
        </w:rPr>
        <w:t>The parties (a) hereby irrevocably and unconditionally submit to the jurisdiction of the state courts of [</w:t>
      </w:r>
      <w:r w:rsidR="008520F9" w:rsidRPr="001B71CF">
        <w:rPr>
          <w:i/>
          <w:szCs w:val="22"/>
          <w:highlight w:val="yellow"/>
        </w:rPr>
        <w:t>S</w:t>
      </w:r>
      <w:r w:rsidRPr="001B71CF">
        <w:rPr>
          <w:i/>
          <w:szCs w:val="22"/>
          <w:highlight w:val="yellow"/>
        </w:rPr>
        <w:t>tate</w:t>
      </w:r>
      <w:r w:rsidRPr="002B434C">
        <w:rPr>
          <w:szCs w:val="22"/>
        </w:rPr>
        <w:t xml:space="preserve">] and to the jurisdiction of the United States District Court for the </w:t>
      </w:r>
      <w:bookmarkStart w:id="691" w:name="_Hlk7702371"/>
      <w:r w:rsidR="003E280B" w:rsidRPr="002A111F">
        <w:t>[</w:t>
      </w:r>
      <w:r w:rsidR="003E280B" w:rsidRPr="001B71CF">
        <w:rPr>
          <w:i/>
          <w:highlight w:val="yellow"/>
        </w:rPr>
        <w:t>Federal Judicial District</w:t>
      </w:r>
      <w:r w:rsidR="003E280B" w:rsidRPr="002A111F">
        <w:t>]</w:t>
      </w:r>
      <w:bookmarkEnd w:id="691"/>
      <w:r w:rsidR="00267928">
        <w:rPr>
          <w:rStyle w:val="FootnoteReference"/>
        </w:rPr>
        <w:footnoteReference w:id="8"/>
      </w:r>
      <w:r w:rsidRPr="002B434C">
        <w:rPr>
          <w:szCs w:val="22"/>
        </w:rPr>
        <w:t xml:space="preserve"> for the purpose of any suit, action or other proceeding arising out of or based upon this Agreement, (b) agree not to commence any suit, action or other proceeding arising out of or based upon this Agreement except in the state courts of [</w:t>
      </w:r>
      <w:r w:rsidR="008520F9" w:rsidRPr="001B71CF">
        <w:rPr>
          <w:i/>
          <w:szCs w:val="22"/>
          <w:highlight w:val="yellow"/>
        </w:rPr>
        <w:t>S</w:t>
      </w:r>
      <w:r w:rsidRPr="001B71CF">
        <w:rPr>
          <w:i/>
          <w:szCs w:val="22"/>
          <w:highlight w:val="yellow"/>
        </w:rPr>
        <w:t>tate</w:t>
      </w:r>
      <w:r w:rsidRPr="002B434C">
        <w:rPr>
          <w:szCs w:val="22"/>
        </w:rPr>
        <w:t>]</w:t>
      </w:r>
      <w:r w:rsidRPr="002B434C">
        <w:rPr>
          <w:i/>
          <w:szCs w:val="22"/>
        </w:rPr>
        <w:t xml:space="preserve"> </w:t>
      </w:r>
      <w:r w:rsidRPr="002B434C">
        <w:rPr>
          <w:szCs w:val="22"/>
        </w:rPr>
        <w:t xml:space="preserve">or the United States District Court for the </w:t>
      </w:r>
      <w:r w:rsidR="003E280B" w:rsidRPr="002A111F">
        <w:t>[</w:t>
      </w:r>
      <w:r w:rsidR="003E280B" w:rsidRPr="001B71CF">
        <w:rPr>
          <w:i/>
          <w:highlight w:val="yellow"/>
        </w:rPr>
        <w:t>Federal Judicial District</w:t>
      </w:r>
      <w:r w:rsidR="003E280B" w:rsidRPr="002A111F">
        <w:t>]</w:t>
      </w:r>
      <w:r w:rsidRPr="002B434C">
        <w:rPr>
          <w:szCs w:val="22"/>
        </w:rPr>
        <w:t>, and (c) hereby waive, and agree not to assert, by way of motion, as a defense, or otherwise, in any such suit, action or proceeding, any claim that it is not subject personally to the jurisdiction of the above-named courts, that its property is exempt or immune from attachment or execution, that the suit, action or proceeding is brought in an inconvenient forum, that the venue of the suit, action or proceeding is improper or that this Agreement or the subject matter hereof may not be enforced in or by such court.</w:t>
      </w:r>
      <w:r w:rsidR="008D2830">
        <w:rPr>
          <w:szCs w:val="22"/>
        </w:rPr>
        <w:t xml:space="preserve"> </w:t>
      </w:r>
    </w:p>
    <w:p w14:paraId="6812FEE3" w14:textId="77777777" w:rsidR="00B95ADB" w:rsidRPr="002B434C" w:rsidRDefault="00B95ADB" w:rsidP="00D1648C">
      <w:pPr>
        <w:pStyle w:val="Heading2"/>
        <w:tabs>
          <w:tab w:val="clear" w:pos="630"/>
          <w:tab w:val="num" w:pos="2160"/>
        </w:tabs>
        <w:ind w:left="0"/>
        <w:rPr>
          <w:vanish/>
          <w:szCs w:val="22"/>
          <w:specVanish/>
        </w:rPr>
      </w:pPr>
      <w:bookmarkStart w:id="692" w:name="_DV_M400"/>
      <w:bookmarkStart w:id="693" w:name="_Toc355608304"/>
      <w:bookmarkStart w:id="694" w:name="_Toc2081261"/>
      <w:bookmarkStart w:id="695" w:name="_Toc116180706"/>
      <w:bookmarkStart w:id="696" w:name="_Toc165866804"/>
      <w:bookmarkStart w:id="697" w:name="_Toc131593496"/>
      <w:bookmarkStart w:id="698" w:name="_Toc136067455"/>
      <w:bookmarkEnd w:id="683"/>
      <w:bookmarkEnd w:id="684"/>
      <w:bookmarkEnd w:id="686"/>
      <w:bookmarkEnd w:id="687"/>
      <w:bookmarkEnd w:id="688"/>
      <w:bookmarkEnd w:id="689"/>
      <w:bookmarkEnd w:id="690"/>
      <w:bookmarkEnd w:id="692"/>
      <w:r w:rsidRPr="002B434C">
        <w:rPr>
          <w:szCs w:val="22"/>
        </w:rPr>
        <w:t>Delays or Omissions</w:t>
      </w:r>
      <w:bookmarkEnd w:id="693"/>
      <w:bookmarkEnd w:id="694"/>
    </w:p>
    <w:p w14:paraId="3BC94652" w14:textId="03E79EDE" w:rsidR="00B95ADB" w:rsidRPr="002B434C" w:rsidRDefault="00B95ADB" w:rsidP="00923EDD">
      <w:pPr>
        <w:pStyle w:val="Bod"/>
        <w:rPr>
          <w:szCs w:val="22"/>
        </w:rPr>
      </w:pPr>
      <w:r w:rsidRPr="002B434C">
        <w:rPr>
          <w:szCs w:val="22"/>
        </w:rPr>
        <w:t>.</w:t>
      </w:r>
      <w:r w:rsidR="008D2830">
        <w:rPr>
          <w:szCs w:val="22"/>
        </w:rPr>
        <w:t xml:space="preserve"> </w:t>
      </w:r>
      <w:r w:rsidRPr="002B434C">
        <w:rPr>
          <w:szCs w:val="22"/>
        </w:rPr>
        <w:t>No delay or omission to exercise any right, power, or remedy accruing to any party under this Agreement, upon any breach or default of any other party under this Agreement, shall impair any such right, power, or remedy of such nonbreaching or non</w:t>
      </w:r>
      <w:r w:rsidR="00267928">
        <w:rPr>
          <w:szCs w:val="22"/>
        </w:rPr>
        <w:t>-</w:t>
      </w:r>
      <w:r w:rsidRPr="002B434C">
        <w:rPr>
          <w:szCs w:val="22"/>
        </w:rPr>
        <w:t>defaulting party, nor shall it be construed to be a waiver of or acquiescence to any such breach or default, or to any similar breach or default thereafter occurring, nor shall any waiver of any single breach or default be deemed a waiver of any other breach or default theretofore or thereafter occurring.</w:t>
      </w:r>
      <w:r w:rsidR="008D2830">
        <w:rPr>
          <w:szCs w:val="22"/>
        </w:rPr>
        <w:t xml:space="preserve"> </w:t>
      </w:r>
      <w:r w:rsidRPr="002B434C">
        <w:rPr>
          <w:szCs w:val="22"/>
        </w:rPr>
        <w:t>All remedies, whether under this Agreement or by law or otherwise afforded to any party, shall be cumulative and not alternative.</w:t>
      </w:r>
      <w:bookmarkStart w:id="699" w:name="_DV_M401"/>
      <w:bookmarkStart w:id="700" w:name="_DV_M402"/>
      <w:bookmarkStart w:id="701" w:name="_DV_M403"/>
      <w:bookmarkEnd w:id="695"/>
      <w:bookmarkEnd w:id="696"/>
      <w:bookmarkEnd w:id="697"/>
      <w:bookmarkEnd w:id="698"/>
      <w:bookmarkEnd w:id="699"/>
      <w:bookmarkEnd w:id="700"/>
      <w:bookmarkEnd w:id="701"/>
    </w:p>
    <w:p w14:paraId="339B9B4B" w14:textId="77777777" w:rsidR="00B95ADB" w:rsidRDefault="00B95ADB" w:rsidP="004B59C0">
      <w:pPr>
        <w:pStyle w:val="BodyText"/>
        <w:jc w:val="both"/>
        <w:rPr>
          <w:sz w:val="22"/>
          <w:szCs w:val="22"/>
        </w:rPr>
      </w:pPr>
      <w:bookmarkStart w:id="702" w:name="_DV_M404"/>
      <w:bookmarkStart w:id="703" w:name="_DV_M405"/>
      <w:bookmarkEnd w:id="702"/>
      <w:bookmarkEnd w:id="703"/>
    </w:p>
    <w:p w14:paraId="73A16E79" w14:textId="3FA9697F" w:rsidR="004B59C0" w:rsidRPr="002B434C" w:rsidRDefault="00A100F5" w:rsidP="00A100F5">
      <w:pPr>
        <w:pStyle w:val="BodyText"/>
        <w:jc w:val="center"/>
        <w:rPr>
          <w:color w:val="000000"/>
          <w:sz w:val="22"/>
          <w:szCs w:val="22"/>
        </w:rPr>
        <w:sectPr w:rsidR="004B59C0" w:rsidRPr="002B434C">
          <w:footerReference w:type="default" r:id="rId8"/>
          <w:headerReference w:type="first" r:id="rId9"/>
          <w:footerReference w:type="first" r:id="rId10"/>
          <w:pgSz w:w="12240" w:h="15840" w:code="1"/>
          <w:pgMar w:top="1440" w:right="1440" w:bottom="1440" w:left="1440" w:header="720" w:footer="720" w:gutter="0"/>
          <w:pgNumType w:start="1"/>
          <w:cols w:space="720"/>
          <w:noEndnote/>
          <w:titlePg/>
          <w:docGrid w:linePitch="326"/>
        </w:sectPr>
      </w:pPr>
      <w:r>
        <w:rPr>
          <w:color w:val="000000"/>
          <w:sz w:val="22"/>
          <w:szCs w:val="22"/>
        </w:rPr>
        <w:t>[Signature Pages Follow]</w:t>
      </w:r>
    </w:p>
    <w:p w14:paraId="13181D2F" w14:textId="77777777" w:rsidR="004B59C0" w:rsidRPr="002A111F" w:rsidRDefault="004B59C0" w:rsidP="004B59C0">
      <w:pPr>
        <w:pStyle w:val="Bod"/>
        <w:ind w:firstLine="720"/>
      </w:pPr>
      <w:bookmarkStart w:id="704" w:name="_Hlk7700614"/>
      <w:bookmarkStart w:id="705" w:name="_Hlk7700557"/>
      <w:r w:rsidRPr="002A111F">
        <w:lastRenderedPageBreak/>
        <w:t>IN WITNESS WHEREOF, the parties have executed this Agreement as of the date first written above.</w:t>
      </w:r>
    </w:p>
    <w:p w14:paraId="1F24460E" w14:textId="77777777" w:rsidR="004B59C0" w:rsidRDefault="004B59C0" w:rsidP="004B59C0">
      <w:pPr>
        <w:spacing w:before="480"/>
        <w:ind w:left="5040"/>
        <w:rPr>
          <w:b/>
        </w:rPr>
      </w:pPr>
      <w:bookmarkStart w:id="706" w:name="_Hlk7700600"/>
      <w:bookmarkEnd w:id="704"/>
      <w:r>
        <w:rPr>
          <w:b/>
        </w:rPr>
        <w:t>COMPANY:</w:t>
      </w:r>
    </w:p>
    <w:p w14:paraId="4DA0407B" w14:textId="77777777" w:rsidR="004B59C0" w:rsidRPr="00AA6D2E" w:rsidRDefault="004B59C0" w:rsidP="004B59C0">
      <w:pPr>
        <w:ind w:left="5040"/>
        <w:rPr>
          <w:b/>
        </w:rPr>
      </w:pPr>
      <w:r w:rsidRPr="00AA6D2E">
        <w:rPr>
          <w:b/>
        </w:rPr>
        <w:t>[</w:t>
      </w:r>
      <w:r w:rsidRPr="001B71CF">
        <w:rPr>
          <w:b/>
          <w:highlight w:val="yellow"/>
        </w:rPr>
        <w:t>COMPANY NAME</w:t>
      </w:r>
      <w:r w:rsidRPr="00AA6D2E">
        <w:rPr>
          <w:b/>
        </w:rPr>
        <w:t>]</w:t>
      </w:r>
    </w:p>
    <w:p w14:paraId="17D68DC5" w14:textId="77777777" w:rsidR="004B59C0" w:rsidRDefault="004B59C0" w:rsidP="004B59C0">
      <w:pPr>
        <w:tabs>
          <w:tab w:val="right" w:pos="9360"/>
        </w:tabs>
        <w:ind w:left="5040"/>
      </w:pPr>
      <w:r>
        <w:t xml:space="preserve">By: </w:t>
      </w:r>
      <w:r w:rsidRPr="00AA6D2E">
        <w:rPr>
          <w:u w:val="single"/>
        </w:rPr>
        <w:t xml:space="preserve"> </w:t>
      </w:r>
      <w:r>
        <w:rPr>
          <w:u w:val="single"/>
        </w:rPr>
        <w:tab/>
      </w:r>
    </w:p>
    <w:p w14:paraId="1D09854D" w14:textId="77777777" w:rsidR="004B59C0" w:rsidRDefault="004B59C0" w:rsidP="004B59C0">
      <w:pPr>
        <w:tabs>
          <w:tab w:val="right" w:pos="9360"/>
        </w:tabs>
        <w:ind w:left="5040"/>
      </w:pPr>
      <w:r>
        <w:t xml:space="preserve">Name: </w:t>
      </w:r>
      <w:r>
        <w:rPr>
          <w:u w:val="single"/>
        </w:rPr>
        <w:t xml:space="preserve"> </w:t>
      </w:r>
      <w:r>
        <w:rPr>
          <w:u w:val="single"/>
        </w:rPr>
        <w:tab/>
      </w:r>
    </w:p>
    <w:p w14:paraId="114BA06F" w14:textId="77777777" w:rsidR="004B59C0" w:rsidRDefault="004B59C0" w:rsidP="004B59C0">
      <w:pPr>
        <w:tabs>
          <w:tab w:val="right" w:pos="9360"/>
        </w:tabs>
        <w:ind w:left="5040"/>
      </w:pPr>
      <w:r>
        <w:t xml:space="preserve">Title: </w:t>
      </w:r>
      <w:r>
        <w:rPr>
          <w:u w:val="single"/>
        </w:rPr>
        <w:t xml:space="preserve"> </w:t>
      </w:r>
      <w:r>
        <w:rPr>
          <w:u w:val="single"/>
        </w:rPr>
        <w:tab/>
      </w:r>
    </w:p>
    <w:p w14:paraId="1D56846A" w14:textId="77777777" w:rsidR="004B59C0" w:rsidRDefault="004B59C0" w:rsidP="004B59C0">
      <w:pPr>
        <w:spacing w:before="480"/>
        <w:ind w:left="5040"/>
      </w:pPr>
      <w:r w:rsidRPr="002A111F">
        <w:br w:type="page"/>
      </w:r>
    </w:p>
    <w:p w14:paraId="1B2291EE" w14:textId="77777777" w:rsidR="004B59C0" w:rsidRPr="002A111F" w:rsidRDefault="004B59C0" w:rsidP="004B59C0">
      <w:pPr>
        <w:pStyle w:val="Bod"/>
        <w:ind w:firstLine="720"/>
      </w:pPr>
      <w:bookmarkStart w:id="707" w:name="_Hlk7700633"/>
      <w:bookmarkEnd w:id="705"/>
      <w:bookmarkEnd w:id="706"/>
      <w:r w:rsidRPr="002A111F">
        <w:lastRenderedPageBreak/>
        <w:t>IN WITNESS WHEREOF, the parties have executed this Agreement as of the date first written above.</w:t>
      </w:r>
    </w:p>
    <w:p w14:paraId="18450C83" w14:textId="77777777" w:rsidR="004B59C0" w:rsidRDefault="004B59C0" w:rsidP="004B59C0">
      <w:pPr>
        <w:spacing w:before="480"/>
        <w:ind w:left="5040"/>
        <w:rPr>
          <w:b/>
        </w:rPr>
      </w:pPr>
      <w:r>
        <w:rPr>
          <w:b/>
        </w:rPr>
        <w:t>INVESTORS:</w:t>
      </w:r>
    </w:p>
    <w:p w14:paraId="2BFDC825" w14:textId="77777777" w:rsidR="004B59C0" w:rsidRDefault="004B59C0" w:rsidP="004B59C0">
      <w:pPr>
        <w:ind w:left="5040"/>
      </w:pPr>
    </w:p>
    <w:p w14:paraId="41F40304" w14:textId="77777777" w:rsidR="004B59C0" w:rsidRPr="006858A3" w:rsidRDefault="004B59C0" w:rsidP="004B59C0">
      <w:pPr>
        <w:tabs>
          <w:tab w:val="right" w:pos="9360"/>
        </w:tabs>
        <w:spacing w:after="0"/>
        <w:ind w:left="5040"/>
        <w:rPr>
          <w:u w:val="single"/>
        </w:rPr>
      </w:pPr>
      <w:r>
        <w:rPr>
          <w:u w:val="single"/>
        </w:rPr>
        <w:tab/>
      </w:r>
    </w:p>
    <w:p w14:paraId="4924868C" w14:textId="77777777" w:rsidR="004B59C0" w:rsidRDefault="004B59C0" w:rsidP="004B59C0">
      <w:pPr>
        <w:tabs>
          <w:tab w:val="right" w:pos="9720"/>
        </w:tabs>
        <w:ind w:left="5040"/>
        <w:jc w:val="center"/>
        <w:rPr>
          <w:sz w:val="18"/>
          <w:szCs w:val="18"/>
        </w:rPr>
      </w:pPr>
      <w:r>
        <w:rPr>
          <w:sz w:val="18"/>
          <w:szCs w:val="18"/>
        </w:rPr>
        <w:t>(</w:t>
      </w:r>
      <w:r>
        <w:rPr>
          <w:i/>
          <w:sz w:val="18"/>
          <w:szCs w:val="18"/>
        </w:rPr>
        <w:t>Print investor name</w:t>
      </w:r>
      <w:r>
        <w:rPr>
          <w:sz w:val="18"/>
          <w:szCs w:val="18"/>
        </w:rPr>
        <w:t>)</w:t>
      </w:r>
    </w:p>
    <w:p w14:paraId="194A7763" w14:textId="77777777" w:rsidR="004B59C0" w:rsidRDefault="004B59C0" w:rsidP="004B59C0">
      <w:pPr>
        <w:tabs>
          <w:tab w:val="right" w:pos="9720"/>
        </w:tabs>
        <w:ind w:left="5040"/>
      </w:pPr>
    </w:p>
    <w:p w14:paraId="58D2D23A" w14:textId="77777777" w:rsidR="004B59C0" w:rsidRDefault="004B59C0" w:rsidP="004B59C0">
      <w:pPr>
        <w:tabs>
          <w:tab w:val="right" w:pos="9360"/>
        </w:tabs>
        <w:spacing w:after="0"/>
        <w:ind w:left="5040"/>
        <w:rPr>
          <w:u w:val="single"/>
        </w:rPr>
      </w:pPr>
      <w:r>
        <w:rPr>
          <w:u w:val="single"/>
        </w:rPr>
        <w:tab/>
      </w:r>
    </w:p>
    <w:p w14:paraId="2AD7DCEE" w14:textId="77777777" w:rsidR="004B59C0" w:rsidRDefault="004B59C0" w:rsidP="004B59C0">
      <w:pPr>
        <w:tabs>
          <w:tab w:val="right" w:pos="9720"/>
        </w:tabs>
        <w:ind w:left="5040"/>
        <w:jc w:val="center"/>
        <w:rPr>
          <w:sz w:val="18"/>
          <w:szCs w:val="18"/>
        </w:rPr>
      </w:pPr>
      <w:r>
        <w:rPr>
          <w:sz w:val="18"/>
          <w:szCs w:val="18"/>
        </w:rPr>
        <w:t>(</w:t>
      </w:r>
      <w:r>
        <w:rPr>
          <w:i/>
          <w:sz w:val="18"/>
          <w:szCs w:val="18"/>
        </w:rPr>
        <w:t>Signature</w:t>
      </w:r>
      <w:r>
        <w:rPr>
          <w:sz w:val="18"/>
          <w:szCs w:val="18"/>
        </w:rPr>
        <w:t>)</w:t>
      </w:r>
    </w:p>
    <w:p w14:paraId="3643527B" w14:textId="77777777" w:rsidR="004B59C0" w:rsidRDefault="004B59C0" w:rsidP="004B59C0">
      <w:pPr>
        <w:tabs>
          <w:tab w:val="right" w:pos="9720"/>
        </w:tabs>
        <w:ind w:left="5040"/>
      </w:pPr>
    </w:p>
    <w:p w14:paraId="4FBFFF1E" w14:textId="77777777" w:rsidR="004B59C0" w:rsidRDefault="004B59C0" w:rsidP="004B59C0">
      <w:pPr>
        <w:tabs>
          <w:tab w:val="right" w:pos="9360"/>
        </w:tabs>
        <w:spacing w:after="0"/>
        <w:ind w:left="5040"/>
        <w:rPr>
          <w:u w:val="single"/>
        </w:rPr>
      </w:pPr>
      <w:r>
        <w:rPr>
          <w:u w:val="single"/>
        </w:rPr>
        <w:tab/>
      </w:r>
    </w:p>
    <w:p w14:paraId="13AAF1DA" w14:textId="77777777" w:rsidR="004B59C0" w:rsidRDefault="004B59C0" w:rsidP="004B59C0">
      <w:pPr>
        <w:tabs>
          <w:tab w:val="right" w:pos="9720"/>
        </w:tabs>
        <w:ind w:left="5040"/>
        <w:jc w:val="center"/>
        <w:rPr>
          <w:sz w:val="18"/>
          <w:szCs w:val="18"/>
        </w:rPr>
      </w:pPr>
      <w:r>
        <w:rPr>
          <w:sz w:val="18"/>
          <w:szCs w:val="18"/>
        </w:rPr>
        <w:t>(</w:t>
      </w:r>
      <w:r>
        <w:rPr>
          <w:i/>
          <w:sz w:val="18"/>
          <w:szCs w:val="18"/>
        </w:rPr>
        <w:t>Print name of signatory, if signing for an entity</w:t>
      </w:r>
      <w:r>
        <w:rPr>
          <w:sz w:val="18"/>
          <w:szCs w:val="18"/>
        </w:rPr>
        <w:t>)</w:t>
      </w:r>
    </w:p>
    <w:p w14:paraId="200CE468" w14:textId="77777777" w:rsidR="004B59C0" w:rsidRDefault="004B59C0" w:rsidP="004B59C0">
      <w:pPr>
        <w:tabs>
          <w:tab w:val="right" w:pos="9720"/>
        </w:tabs>
        <w:ind w:left="5040"/>
      </w:pPr>
    </w:p>
    <w:p w14:paraId="29A323B4" w14:textId="77777777" w:rsidR="004B59C0" w:rsidRDefault="004B59C0" w:rsidP="004B59C0">
      <w:pPr>
        <w:tabs>
          <w:tab w:val="right" w:pos="9360"/>
        </w:tabs>
        <w:spacing w:after="0"/>
        <w:ind w:left="5040"/>
        <w:rPr>
          <w:u w:val="single"/>
        </w:rPr>
      </w:pPr>
      <w:r>
        <w:rPr>
          <w:u w:val="single"/>
        </w:rPr>
        <w:tab/>
      </w:r>
    </w:p>
    <w:p w14:paraId="729D7386" w14:textId="77777777" w:rsidR="004B59C0" w:rsidRDefault="004B59C0" w:rsidP="004B59C0">
      <w:pPr>
        <w:tabs>
          <w:tab w:val="right" w:pos="9720"/>
        </w:tabs>
        <w:ind w:left="5040"/>
        <w:jc w:val="center"/>
        <w:rPr>
          <w:sz w:val="18"/>
          <w:szCs w:val="18"/>
        </w:rPr>
      </w:pPr>
      <w:r>
        <w:rPr>
          <w:sz w:val="18"/>
          <w:szCs w:val="18"/>
        </w:rPr>
        <w:t>(</w:t>
      </w:r>
      <w:r>
        <w:rPr>
          <w:i/>
          <w:sz w:val="18"/>
          <w:szCs w:val="18"/>
        </w:rPr>
        <w:t>Print title of signatory, if signing for an entity</w:t>
      </w:r>
      <w:r>
        <w:rPr>
          <w:sz w:val="18"/>
          <w:szCs w:val="18"/>
        </w:rPr>
        <w:t>)</w:t>
      </w:r>
    </w:p>
    <w:bookmarkEnd w:id="707"/>
    <w:p w14:paraId="1D65D24B" w14:textId="77777777" w:rsidR="004B59C0" w:rsidRDefault="004B59C0" w:rsidP="004B59C0">
      <w:pPr>
        <w:spacing w:after="0"/>
        <w:rPr>
          <w:szCs w:val="20"/>
        </w:rPr>
      </w:pPr>
    </w:p>
    <w:p w14:paraId="66414F66" w14:textId="77777777" w:rsidR="004B59C0" w:rsidRPr="002A111F" w:rsidRDefault="004B59C0" w:rsidP="004B59C0">
      <w:pPr>
        <w:spacing w:after="0"/>
        <w:sectPr w:rsidR="004B59C0" w:rsidRPr="002A111F">
          <w:footerReference w:type="default" r:id="rId11"/>
          <w:footerReference w:type="first" r:id="rId12"/>
          <w:pgSz w:w="12240" w:h="15840"/>
          <w:pgMar w:top="1440" w:right="1440" w:bottom="1440" w:left="1440" w:header="720" w:footer="720" w:gutter="0"/>
          <w:pgNumType w:start="1"/>
          <w:cols w:space="720"/>
          <w:noEndnote/>
        </w:sectPr>
      </w:pPr>
    </w:p>
    <w:p w14:paraId="728FF92F" w14:textId="77777777" w:rsidR="004B59C0" w:rsidRPr="002A111F" w:rsidRDefault="004B59C0" w:rsidP="004B59C0">
      <w:pPr>
        <w:tabs>
          <w:tab w:val="left" w:pos="720"/>
          <w:tab w:val="left" w:pos="1440"/>
          <w:tab w:val="left" w:pos="2520"/>
          <w:tab w:val="right" w:leader="dot" w:pos="8640"/>
        </w:tabs>
        <w:autoSpaceDE/>
        <w:autoSpaceDN/>
        <w:adjustRightInd/>
        <w:jc w:val="center"/>
        <w:rPr>
          <w:u w:val="single"/>
        </w:rPr>
      </w:pPr>
      <w:bookmarkStart w:id="708" w:name="_DV_M406"/>
      <w:bookmarkStart w:id="709" w:name="Schedule_of_Purchasers_Exhibit"/>
      <w:bookmarkStart w:id="710" w:name="_Hlk7700718"/>
      <w:bookmarkEnd w:id="708"/>
      <w:r>
        <w:rPr>
          <w:u w:val="single"/>
        </w:rPr>
        <w:lastRenderedPageBreak/>
        <w:t>SCHEDULE</w:t>
      </w:r>
      <w:r w:rsidRPr="002A111F">
        <w:rPr>
          <w:u w:val="single"/>
        </w:rPr>
        <w:t xml:space="preserve"> </w:t>
      </w:r>
      <w:r w:rsidRPr="002A111F">
        <w:rPr>
          <w:u w:val="single"/>
        </w:rPr>
        <w:fldChar w:fldCharType="begin"/>
      </w:r>
      <w:r w:rsidRPr="002A111F">
        <w:rPr>
          <w:u w:val="single"/>
        </w:rPr>
        <w:instrText>AUTONUMLGL \* ALPHABETIC \e</w:instrText>
      </w:r>
      <w:bookmarkEnd w:id="709"/>
      <w:r w:rsidRPr="002A111F">
        <w:rPr>
          <w:u w:val="single"/>
        </w:rPr>
        <w:fldChar w:fldCharType="end"/>
      </w:r>
    </w:p>
    <w:p w14:paraId="185766F4" w14:textId="77777777" w:rsidR="00B95ADB" w:rsidRPr="002B434C" w:rsidRDefault="004B59C0" w:rsidP="004B59C0">
      <w:pPr>
        <w:spacing w:after="360"/>
        <w:jc w:val="center"/>
        <w:rPr>
          <w:b/>
          <w:color w:val="000000"/>
          <w:szCs w:val="22"/>
        </w:rPr>
      </w:pPr>
      <w:r>
        <w:rPr>
          <w:b/>
        </w:rPr>
        <w:t>INVESTORS</w:t>
      </w:r>
    </w:p>
    <w:p w14:paraId="6C156140" w14:textId="77777777" w:rsidR="00B95ADB" w:rsidRPr="001B71CF" w:rsidRDefault="00B95ADB">
      <w:pPr>
        <w:pStyle w:val="Date"/>
        <w:spacing w:after="0"/>
        <w:rPr>
          <w:i/>
          <w:color w:val="000000"/>
          <w:szCs w:val="22"/>
          <w:highlight w:val="yellow"/>
        </w:rPr>
      </w:pPr>
      <w:bookmarkStart w:id="711" w:name="_DV_M408"/>
      <w:bookmarkEnd w:id="710"/>
      <w:bookmarkEnd w:id="711"/>
      <w:r w:rsidRPr="002B434C">
        <w:rPr>
          <w:i/>
          <w:color w:val="000000"/>
          <w:szCs w:val="22"/>
        </w:rPr>
        <w:t>[</w:t>
      </w:r>
      <w:r w:rsidRPr="001B71CF">
        <w:rPr>
          <w:i/>
          <w:color w:val="000000"/>
          <w:szCs w:val="22"/>
          <w:highlight w:val="yellow"/>
        </w:rPr>
        <w:t>Investor Name</w:t>
      </w:r>
    </w:p>
    <w:p w14:paraId="0B40C073" w14:textId="77777777" w:rsidR="00B95ADB" w:rsidRPr="001B71CF" w:rsidRDefault="00B95ADB">
      <w:pPr>
        <w:spacing w:after="0"/>
        <w:rPr>
          <w:i/>
          <w:color w:val="000000"/>
          <w:szCs w:val="22"/>
          <w:highlight w:val="yellow"/>
        </w:rPr>
      </w:pPr>
      <w:bookmarkStart w:id="712" w:name="_DV_M409"/>
      <w:bookmarkEnd w:id="712"/>
      <w:r w:rsidRPr="001B71CF">
        <w:rPr>
          <w:i/>
          <w:color w:val="000000"/>
          <w:szCs w:val="22"/>
          <w:highlight w:val="yellow"/>
        </w:rPr>
        <w:t>Address</w:t>
      </w:r>
    </w:p>
    <w:p w14:paraId="4E23BA58" w14:textId="77777777" w:rsidR="00B95ADB" w:rsidRPr="001B71CF" w:rsidRDefault="00B95ADB">
      <w:pPr>
        <w:spacing w:after="0"/>
        <w:rPr>
          <w:i/>
          <w:color w:val="000000"/>
          <w:szCs w:val="22"/>
          <w:highlight w:val="yellow"/>
        </w:rPr>
      </w:pPr>
      <w:bookmarkStart w:id="713" w:name="_DV_M410"/>
      <w:bookmarkEnd w:id="713"/>
      <w:r w:rsidRPr="001B71CF">
        <w:rPr>
          <w:i/>
          <w:color w:val="000000"/>
          <w:szCs w:val="22"/>
          <w:highlight w:val="yellow"/>
        </w:rPr>
        <w:t>Phone Number</w:t>
      </w:r>
    </w:p>
    <w:p w14:paraId="4BB08F25" w14:textId="77777777" w:rsidR="00B95ADB" w:rsidRPr="001B71CF" w:rsidRDefault="00B95ADB">
      <w:pPr>
        <w:spacing w:after="0"/>
        <w:rPr>
          <w:i/>
          <w:color w:val="000000"/>
          <w:szCs w:val="22"/>
          <w:highlight w:val="yellow"/>
        </w:rPr>
      </w:pPr>
      <w:bookmarkStart w:id="714" w:name="_DV_M411"/>
      <w:bookmarkEnd w:id="714"/>
      <w:r w:rsidRPr="001B71CF">
        <w:rPr>
          <w:i/>
          <w:color w:val="000000"/>
          <w:szCs w:val="22"/>
          <w:highlight w:val="yellow"/>
        </w:rPr>
        <w:t>Fax Number</w:t>
      </w:r>
    </w:p>
    <w:p w14:paraId="4F705BBA" w14:textId="77777777" w:rsidR="00B95ADB" w:rsidRPr="002B434C" w:rsidRDefault="00B95ADB">
      <w:pPr>
        <w:spacing w:after="0"/>
        <w:rPr>
          <w:i/>
          <w:color w:val="000000"/>
          <w:szCs w:val="22"/>
        </w:rPr>
      </w:pPr>
      <w:bookmarkStart w:id="715" w:name="_DV_M412"/>
      <w:bookmarkEnd w:id="715"/>
      <w:r w:rsidRPr="001B71CF">
        <w:rPr>
          <w:i/>
          <w:color w:val="000000"/>
          <w:szCs w:val="22"/>
          <w:highlight w:val="yellow"/>
        </w:rPr>
        <w:t>Email</w:t>
      </w:r>
      <w:r w:rsidRPr="002B434C">
        <w:rPr>
          <w:i/>
          <w:color w:val="000000"/>
          <w:szCs w:val="22"/>
        </w:rPr>
        <w:t>]</w:t>
      </w:r>
    </w:p>
    <w:p w14:paraId="247BCDE2" w14:textId="77777777" w:rsidR="00B95ADB" w:rsidRPr="002B434C" w:rsidRDefault="00B95ADB">
      <w:pPr>
        <w:spacing w:after="0"/>
        <w:rPr>
          <w:i/>
          <w:color w:val="000000"/>
          <w:szCs w:val="22"/>
        </w:rPr>
      </w:pPr>
    </w:p>
    <w:p w14:paraId="62E875AF" w14:textId="25E38BEA" w:rsidR="00B95ADB" w:rsidRPr="002B434C" w:rsidRDefault="00B95ADB">
      <w:pPr>
        <w:spacing w:after="0"/>
        <w:rPr>
          <w:color w:val="000000"/>
          <w:szCs w:val="22"/>
        </w:rPr>
      </w:pPr>
      <w:bookmarkStart w:id="716" w:name="_DV_M413"/>
      <w:bookmarkStart w:id="717" w:name="_DV_M414"/>
      <w:bookmarkStart w:id="718" w:name="_DV_M415"/>
      <w:bookmarkStart w:id="719" w:name="_DV_M416"/>
      <w:bookmarkStart w:id="720" w:name="_DV_M417"/>
      <w:bookmarkStart w:id="721" w:name="_DV_M418"/>
      <w:bookmarkStart w:id="722" w:name="_DV_M419"/>
      <w:bookmarkStart w:id="723" w:name="_DV_M420"/>
      <w:bookmarkStart w:id="724" w:name="_DV_M421"/>
      <w:bookmarkStart w:id="725" w:name="_DV_M422"/>
      <w:bookmarkEnd w:id="716"/>
      <w:bookmarkEnd w:id="717"/>
      <w:bookmarkEnd w:id="718"/>
      <w:bookmarkEnd w:id="719"/>
      <w:bookmarkEnd w:id="720"/>
      <w:bookmarkEnd w:id="721"/>
      <w:bookmarkEnd w:id="722"/>
      <w:bookmarkEnd w:id="723"/>
      <w:bookmarkEnd w:id="724"/>
      <w:bookmarkEnd w:id="725"/>
    </w:p>
    <w:sectPr w:rsidR="00B95ADB" w:rsidRPr="002B434C">
      <w:headerReference w:type="default" r:id="rId13"/>
      <w:footerReference w:type="default" r:id="rId14"/>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BC955" w14:textId="77777777" w:rsidR="00C46C5E" w:rsidRDefault="00C46C5E">
      <w:r>
        <w:separator/>
      </w:r>
    </w:p>
  </w:endnote>
  <w:endnote w:type="continuationSeparator" w:id="0">
    <w:p w14:paraId="7DA8F6EE" w14:textId="77777777" w:rsidR="00C46C5E" w:rsidRDefault="00C46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AAD8C" w14:textId="77777777" w:rsidR="0053373B" w:rsidRDefault="0001778C">
    <w:pPr>
      <w:pStyle w:val="Footer"/>
      <w:tabs>
        <w:tab w:val="clear" w:pos="4320"/>
        <w:tab w:val="center" w:pos="4680"/>
      </w:tabs>
      <w:jc w:val="left"/>
      <w:rPr>
        <w:noProof/>
        <w:szCs w:val="16"/>
      </w:rPr>
    </w:pPr>
    <w:r>
      <w:rPr>
        <w:sz w:val="16"/>
        <w:szCs w:val="16"/>
      </w:rPr>
      <w:tab/>
    </w:r>
    <w:r>
      <w:rPr>
        <w:szCs w:val="16"/>
      </w:rPr>
      <w:fldChar w:fldCharType="begin"/>
    </w:r>
    <w:r>
      <w:rPr>
        <w:szCs w:val="16"/>
      </w:rPr>
      <w:instrText xml:space="preserve"> PAGE   \* MERGEFORMAT </w:instrText>
    </w:r>
    <w:r>
      <w:rPr>
        <w:szCs w:val="16"/>
      </w:rPr>
      <w:fldChar w:fldCharType="separate"/>
    </w:r>
    <w:r>
      <w:rPr>
        <w:noProof/>
        <w:szCs w:val="16"/>
      </w:rPr>
      <w:t>41</w:t>
    </w:r>
    <w:r>
      <w:rPr>
        <w:noProof/>
        <w:szCs w:val="16"/>
      </w:rPr>
      <w:fldChar w:fldCharType="end"/>
    </w:r>
  </w:p>
  <w:p w14:paraId="7A507517" w14:textId="77777777" w:rsidR="0053373B" w:rsidRDefault="0053373B">
    <w:pPr>
      <w:pStyle w:val="Footer"/>
    </w:pPr>
    <w:r>
      <w:rPr>
        <w:noProof/>
      </w:rPr>
      <w:pict w14:anchorId="25B3A7C4">
        <v:shapetype id="_x0000_t202" coordsize="21600,21600" o:spt="202" path="m,l,21600r21600,l21600,xe">
          <v:stroke joinstyle="miter"/>
          <v:path gradientshapeok="t" o:connecttype="rect"/>
        </v:shapetype>
        <v:shape id="zzmpTrailer_1078_19" o:spid="_x0000_s2057" type="#_x0000_t202" style="position:absolute;left:0;text-align:left;margin-left:0;margin-top:763.9pt;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7837CDB6" w14:textId="5DFFB590" w:rsidR="0053373B" w:rsidRDefault="0053373B">
                <w:pPr>
                  <w:pStyle w:val="MacPacTrailer"/>
                </w:pPr>
                <w:r>
                  <w:t>SFACTIVE-905906156.3</w:t>
                </w:r>
              </w:p>
              <w:p w14:paraId="0FDBB236" w14:textId="0521978E" w:rsidR="0053373B" w:rsidRDefault="0053373B">
                <w:pPr>
                  <w:pStyle w:val="MacPacTrailer"/>
                </w:pPr>
              </w:p>
            </w:txbxContent>
          </v:textbox>
          <w10:wrap anchorx="margin" anchory="page"/>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207AA" w14:textId="44A4A976" w:rsidR="0001778C" w:rsidRPr="0053373B" w:rsidRDefault="0053373B" w:rsidP="0053373B">
    <w:pPr>
      <w:pStyle w:val="Footer"/>
    </w:pPr>
    <w:r>
      <w:rPr>
        <w:noProof/>
      </w:rPr>
      <w:pict w14:anchorId="0661C993">
        <v:shapetype id="_x0000_t202" coordsize="21600,21600" o:spt="202" path="m,l,21600r21600,l21600,xe">
          <v:stroke joinstyle="miter"/>
          <v:path gradientshapeok="t" o:connecttype="rect"/>
        </v:shapetype>
        <v:shape id="zzmpTrailer_1078_1B" o:spid="_x0000_s2058" type="#_x0000_t202" style="position:absolute;left:0;text-align:left;margin-left:0;margin-top:763.9pt;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HFHNecBAAC9AwAADgAAAAAAAAAAAAAAAAAuAgAAZHJzL2Uyb0RvYy54bWxQ&#10;SwECLQAUAAYACAAAACEAG4wEYN4AAAAKAQAADwAAAAAAAAAAAAAAAABBBAAAZHJzL2Rvd25yZXYu&#10;eG1sUEsFBgAAAAAEAAQA8wAAAEwFAAAAAA==&#10;" filled="f" stroked="f">
          <v:textbox inset="0,0,0,0">
            <w:txbxContent>
              <w:p w14:paraId="707EC259" w14:textId="0F5AC9AE" w:rsidR="0053373B" w:rsidRDefault="0053373B">
                <w:pPr>
                  <w:pStyle w:val="MacPacTrailer"/>
                </w:pPr>
                <w:r>
                  <w:t>SFACTIVE-905906156.3</w:t>
                </w:r>
              </w:p>
              <w:p w14:paraId="49F2C824" w14:textId="72F8E15B" w:rsidR="0053373B" w:rsidRDefault="0053373B">
                <w:pPr>
                  <w:pStyle w:val="MacPacTrailer"/>
                </w:pPr>
              </w:p>
            </w:txbxContent>
          </v:textbox>
          <w10:wrap anchorx="margin" anchory="page"/>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916B0" w14:textId="5B9827B9" w:rsidR="0001778C" w:rsidRDefault="0001778C">
    <w:pPr>
      <w:pStyle w:val="Footer"/>
      <w:tabs>
        <w:tab w:val="clear" w:pos="4320"/>
        <w:tab w:val="right" w:pos="4680"/>
      </w:tabs>
      <w:autoSpaceDE/>
      <w:autoSpaceDN/>
      <w:adjustRightInd/>
      <w:spacing w:after="0"/>
      <w:jc w:val="center"/>
      <w:rPr>
        <w:rFonts w:ascii="Times New Roman Bold" w:hAnsi="Times New Roman Bold"/>
        <w:b/>
        <w:smallCaps/>
        <w:sz w:val="20"/>
      </w:rPr>
    </w:pPr>
    <w:r>
      <w:rPr>
        <w:rFonts w:ascii="Times New Roman Bold" w:hAnsi="Times New Roman Bold"/>
        <w:b/>
        <w:smallCaps/>
        <w:sz w:val="20"/>
      </w:rPr>
      <w:t>Signature Page to Investors’ Rights Agreement</w:t>
    </w:r>
  </w:p>
  <w:p w14:paraId="605FC3AF" w14:textId="77777777" w:rsidR="0053373B" w:rsidRDefault="0053373B" w:rsidP="00E4351A">
    <w:pPr>
      <w:pStyle w:val="Footer"/>
    </w:pPr>
    <w:r>
      <w:rPr>
        <w:noProof/>
      </w:rPr>
      <w:pict w14:anchorId="162FC247">
        <v:shapetype id="_x0000_t202" coordsize="21600,21600" o:spt="202" path="m,l,21600r21600,l21600,xe">
          <v:stroke joinstyle="miter"/>
          <v:path gradientshapeok="t" o:connecttype="rect"/>
        </v:shapetype>
        <v:shape id="zzmpTrailer_1078_29" o:spid="_x0000_s2059" type="#_x0000_t202" style="position:absolute;left:0;text-align:left;margin-left:0;margin-top:763.9pt;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413CE2A7" w14:textId="77777777" w:rsidR="0053373B" w:rsidRDefault="0053373B" w:rsidP="00E4351A">
                <w:pPr>
                  <w:pStyle w:val="MacPacTrailer"/>
                </w:pPr>
                <w:r>
                  <w:t>SFACTIVE-905906156.3</w:t>
                </w:r>
              </w:p>
              <w:p w14:paraId="57CFF7BC" w14:textId="77777777" w:rsidR="0053373B" w:rsidRDefault="0053373B" w:rsidP="00E4351A">
                <w:pPr>
                  <w:pStyle w:val="MacPacTrailer"/>
                </w:pPr>
              </w:p>
            </w:txbxContent>
          </v:textbox>
          <w10:wrap anchorx="margin" anchory="page"/>
          <w10:anchorlock/>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F7AB3" w14:textId="77777777" w:rsidR="0001778C" w:rsidRDefault="0001778C">
    <w:pPr>
      <w:pStyle w:val="Footer"/>
      <w:autoSpaceDE/>
      <w:autoSpaceDN/>
      <w:adjustRightInd/>
      <w:jc w:val="center"/>
      <w:rPr>
        <w:b/>
      </w:rPr>
    </w:pPr>
    <w:r>
      <w:rPr>
        <w:b/>
      </w:rPr>
      <w:t>SIGNATURE PAGE TO PURCHASE AGREEMENT</w:t>
    </w:r>
  </w:p>
  <w:p w14:paraId="1F02E984" w14:textId="77777777" w:rsidR="0001778C" w:rsidRDefault="0001778C">
    <w:pPr>
      <w:pStyle w:val="Footer"/>
      <w:autoSpaceDE/>
      <w:autoSpaceDN/>
      <w:adjustRightInd/>
      <w:rPr>
        <w:b/>
      </w:rPr>
    </w:pPr>
    <w:r>
      <w:rPr>
        <w:rStyle w:val="DocID"/>
        <w:rFonts w:eastAsia="Times New Roman Bold"/>
      </w:rPr>
      <w:fldChar w:fldCharType="begin"/>
    </w:r>
    <w:r>
      <w:rPr>
        <w:rStyle w:val="DocID"/>
        <w:rFonts w:eastAsia="Times New Roman Bold"/>
      </w:rPr>
      <w:instrText>DOCPROPERTY "DocID" \* MERGEFORMAT</w:instrText>
    </w:r>
    <w:r>
      <w:rPr>
        <w:rStyle w:val="DocID"/>
        <w:rFonts w:eastAsia="Times New Roman Bold"/>
      </w:rPr>
      <w:fldChar w:fldCharType="separate"/>
    </w:r>
    <w:r w:rsidRPr="004B3560">
      <w:rPr>
        <w:rStyle w:val="DocID"/>
        <w:rFonts w:eastAsia="Times New Roman Bold"/>
      </w:rPr>
      <w:t>ACTIVE/83850785.12</w:t>
    </w:r>
    <w:r>
      <w:rPr>
        <w:rStyle w:val="DocID"/>
        <w:rFonts w:eastAsia="Times New Roman Bold"/>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075C9" w14:textId="77777777" w:rsidR="0053373B" w:rsidRDefault="0053373B" w:rsidP="00E4351A">
    <w:pPr>
      <w:pStyle w:val="Footer"/>
    </w:pPr>
    <w:r>
      <w:rPr>
        <w:noProof/>
      </w:rPr>
      <w:pict w14:anchorId="573D94DD">
        <v:shapetype id="_x0000_t202" coordsize="21600,21600" o:spt="202" path="m,l,21600r21600,l21600,xe">
          <v:stroke joinstyle="miter"/>
          <v:path gradientshapeok="t" o:connecttype="rect"/>
        </v:shapetype>
        <v:shape id="zzmpTrailer_1078_39" o:spid="_x0000_s2060" type="#_x0000_t202" style="position:absolute;left:0;text-align:left;margin-left:0;margin-top:763.9pt;width:201.6pt;height:20.1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7084D0E0" w14:textId="77777777" w:rsidR="0053373B" w:rsidRDefault="0053373B" w:rsidP="00E4351A">
                <w:pPr>
                  <w:pStyle w:val="MacPacTrailer"/>
                </w:pPr>
                <w:r>
                  <w:t>SFACTIVE-905906156.3</w:t>
                </w:r>
              </w:p>
              <w:p w14:paraId="324E257A" w14:textId="77777777" w:rsidR="0053373B" w:rsidRDefault="0053373B" w:rsidP="00E4351A">
                <w:pPr>
                  <w:pStyle w:val="MacPacTrailer"/>
                </w:pPr>
              </w:p>
            </w:txbxContent>
          </v:textbox>
          <w10:wrap anchorx="margin"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D0709" w14:textId="77777777" w:rsidR="00C46C5E" w:rsidRDefault="00C46C5E">
      <w:pPr>
        <w:autoSpaceDE/>
        <w:autoSpaceDN/>
        <w:adjustRightInd/>
        <w:spacing w:after="0"/>
        <w:jc w:val="left"/>
      </w:pPr>
      <w:r>
        <w:separator/>
      </w:r>
    </w:p>
  </w:footnote>
  <w:footnote w:type="continuationSeparator" w:id="0">
    <w:p w14:paraId="08013B82" w14:textId="77777777" w:rsidR="00C46C5E" w:rsidRDefault="00C46C5E">
      <w:r>
        <w:continuationSeparator/>
      </w:r>
    </w:p>
  </w:footnote>
  <w:footnote w:type="continuationNotice" w:id="1">
    <w:p w14:paraId="74974406" w14:textId="77777777" w:rsidR="00C46C5E" w:rsidRDefault="00C46C5E">
      <w:pPr>
        <w:spacing w:after="0"/>
      </w:pPr>
    </w:p>
  </w:footnote>
  <w:footnote w:id="2">
    <w:p w14:paraId="3E621488" w14:textId="3F6A3683" w:rsidR="0001778C" w:rsidRDefault="0001778C" w:rsidP="00320FBE">
      <w:pPr>
        <w:pStyle w:val="FootnoteText"/>
        <w:ind w:firstLine="0"/>
      </w:pPr>
      <w:r>
        <w:rPr>
          <w:rStyle w:val="FootnoteReference"/>
        </w:rPr>
        <w:footnoteRef/>
      </w:r>
      <w:r>
        <w:t xml:space="preserve"> </w:t>
      </w:r>
      <w:r w:rsidRPr="001B71CF">
        <w:rPr>
          <w:b/>
          <w:u w:val="single"/>
        </w:rPr>
        <w:t>Note</w:t>
      </w:r>
      <w:r>
        <w:t xml:space="preserve">: This Agreement can be used for </w:t>
      </w:r>
      <w:r w:rsidR="00DA5025">
        <w:rPr>
          <w:lang w:val="en-US"/>
        </w:rPr>
        <w:t xml:space="preserve">a </w:t>
      </w:r>
      <w:r>
        <w:t xml:space="preserve">Series Seed financing by </w:t>
      </w:r>
      <w:r>
        <w:rPr>
          <w:lang w:val="en-US"/>
        </w:rPr>
        <w:t xml:space="preserve">simply </w:t>
      </w:r>
      <w:r>
        <w:t>changing references to “Series A” to “Series Seed” throughout the document.</w:t>
      </w:r>
    </w:p>
  </w:footnote>
  <w:footnote w:id="3">
    <w:p w14:paraId="280913CB" w14:textId="7C3B7446" w:rsidR="0001778C" w:rsidRPr="001B71CF" w:rsidRDefault="0001778C" w:rsidP="00507639">
      <w:pPr>
        <w:pStyle w:val="FootnoteText"/>
        <w:ind w:firstLine="0"/>
        <w:rPr>
          <w:lang w:val="en-US"/>
        </w:rPr>
      </w:pPr>
      <w:r>
        <w:rPr>
          <w:rStyle w:val="FootnoteReference"/>
        </w:rPr>
        <w:footnoteRef/>
      </w:r>
      <w:r>
        <w:t xml:space="preserve"> </w:t>
      </w:r>
      <w:r w:rsidRPr="00507639">
        <w:rPr>
          <w:b/>
          <w:bCs/>
          <w:u w:val="single"/>
          <w:lang w:val="en-US"/>
        </w:rPr>
        <w:t>Note</w:t>
      </w:r>
      <w:r>
        <w:rPr>
          <w:lang w:val="en-US"/>
        </w:rPr>
        <w:t xml:space="preserve">: Major Investor rights are typically tied to a certain share number which equals an agreed upon dollar amount invested.  For example, if investors purchasing $5,000,000 of Series A Preferred Stock are entitled to Major Investor rights and the Series A price per share is $1.00 then the appropriate share number is 5,000,000. </w:t>
      </w:r>
    </w:p>
  </w:footnote>
  <w:footnote w:id="4">
    <w:p w14:paraId="53BA89BC" w14:textId="5BC651A0" w:rsidR="0001778C" w:rsidRDefault="0001778C" w:rsidP="0036741E">
      <w:pPr>
        <w:pStyle w:val="FootnoteText"/>
        <w:spacing w:after="120"/>
        <w:ind w:firstLine="0"/>
        <w:rPr>
          <w:lang w:val="en-US"/>
        </w:rPr>
      </w:pPr>
      <w:r>
        <w:rPr>
          <w:rStyle w:val="FootnoteReference"/>
        </w:rPr>
        <w:footnoteRef/>
      </w:r>
      <w:r>
        <w:t xml:space="preserve"> </w:t>
      </w:r>
      <w:bookmarkStart w:id="88" w:name="_Hlk5094348"/>
      <w:r w:rsidRPr="001B71CF">
        <w:rPr>
          <w:b/>
          <w:u w:val="single"/>
          <w:lang w:val="en-US"/>
        </w:rPr>
        <w:t>Note</w:t>
      </w:r>
      <w:r>
        <w:rPr>
          <w:lang w:val="en-US"/>
        </w:rPr>
        <w:t xml:space="preserve">: See footnote 3 in the Amended and Restated Certificate of Incorporation. If there is Shadow Preferred Stock, then replace this definition </w:t>
      </w:r>
      <w:r w:rsidRPr="00D44D9F">
        <w:rPr>
          <w:szCs w:val="20"/>
          <w:lang w:val="en-US" w:eastAsia="en-US"/>
        </w:rPr>
        <w:t>with</w:t>
      </w:r>
      <w:r>
        <w:rPr>
          <w:lang w:val="en-US"/>
        </w:rPr>
        <w:t xml:space="preserve"> the below</w:t>
      </w:r>
      <w:r>
        <w:t xml:space="preserve">, adjusted for the </w:t>
      </w:r>
      <w:r>
        <w:rPr>
          <w:lang w:val="en-US"/>
        </w:rPr>
        <w:t xml:space="preserve">ultimate </w:t>
      </w:r>
      <w:r>
        <w:t>number of shadow series</w:t>
      </w:r>
      <w:r>
        <w:rPr>
          <w:lang w:val="en-US"/>
        </w:rPr>
        <w:t xml:space="preserve">: </w:t>
      </w:r>
    </w:p>
    <w:p w14:paraId="3642D374" w14:textId="62364CBA" w:rsidR="0001778C" w:rsidRPr="00C87C07" w:rsidRDefault="0001778C" w:rsidP="00507639">
      <w:pPr>
        <w:pStyle w:val="FootnoteText"/>
        <w:tabs>
          <w:tab w:val="clear" w:pos="720"/>
          <w:tab w:val="left" w:pos="0"/>
        </w:tabs>
        <w:rPr>
          <w:lang w:val="en-US"/>
        </w:rPr>
      </w:pPr>
      <w:r w:rsidRPr="00C87C07">
        <w:rPr>
          <w:lang w:val="en-US"/>
        </w:rPr>
        <w:t>“</w:t>
      </w:r>
      <w:r w:rsidRPr="00D44D9F">
        <w:rPr>
          <w:b/>
          <w:lang w:val="en-US"/>
        </w:rPr>
        <w:t>Preferred Stock</w:t>
      </w:r>
      <w:r w:rsidRPr="00C87C07">
        <w:rPr>
          <w:lang w:val="en-US"/>
        </w:rPr>
        <w:t>” means</w:t>
      </w:r>
      <w:r>
        <w:rPr>
          <w:lang w:val="en-US"/>
        </w:rPr>
        <w:t>, collectively,</w:t>
      </w:r>
      <w:r w:rsidRPr="00C87C07">
        <w:rPr>
          <w:lang w:val="en-US"/>
        </w:rPr>
        <w:t xml:space="preserve"> shares of the Company’s Series A Preferred Stock, Series A-1 Preferred Stock, Series A-2 Preferred Stock, Series A-3 Preferred Stock, each par value [</w:t>
      </w:r>
      <w:r w:rsidRPr="001B71CF">
        <w:rPr>
          <w:i/>
          <w:highlight w:val="yellow"/>
          <w:lang w:val="en-US"/>
        </w:rPr>
        <w:t>Par Value Preferred</w:t>
      </w:r>
      <w:r w:rsidRPr="00C87C07">
        <w:rPr>
          <w:lang w:val="en-US"/>
        </w:rPr>
        <w:t>] per share.</w:t>
      </w:r>
      <w:r>
        <w:rPr>
          <w:lang w:val="en-US"/>
        </w:rPr>
        <w:t>”</w:t>
      </w:r>
      <w:bookmarkEnd w:id="88"/>
    </w:p>
  </w:footnote>
  <w:footnote w:id="5">
    <w:p w14:paraId="0103CB09" w14:textId="49494C1F" w:rsidR="00CA2E5F" w:rsidRPr="00507639" w:rsidRDefault="00CA2E5F">
      <w:pPr>
        <w:pStyle w:val="FootnoteText"/>
        <w:rPr>
          <w:lang w:val="en-US"/>
        </w:rPr>
      </w:pPr>
      <w:r>
        <w:rPr>
          <w:rStyle w:val="FootnoteReference"/>
        </w:rPr>
        <w:footnoteRef/>
      </w:r>
      <w:r>
        <w:t xml:space="preserve"> </w:t>
      </w:r>
      <w:r w:rsidRPr="00507639">
        <w:rPr>
          <w:b/>
          <w:bCs/>
          <w:u w:val="single"/>
          <w:lang w:val="en-US"/>
        </w:rPr>
        <w:t>Note</w:t>
      </w:r>
      <w:r>
        <w:rPr>
          <w:lang w:val="en-US"/>
        </w:rPr>
        <w:t>: If there</w:t>
      </w:r>
      <w:r w:rsidR="00942378">
        <w:rPr>
          <w:lang w:val="en-US"/>
        </w:rPr>
        <w:t xml:space="preserve"> is no Series A Director on the board, then this definition and corresponding references to Series A Director will need to be deleted. </w:t>
      </w:r>
    </w:p>
  </w:footnote>
  <w:footnote w:id="6">
    <w:p w14:paraId="3CB6E108" w14:textId="68BA24F7" w:rsidR="0001778C" w:rsidRPr="00506949" w:rsidRDefault="0001778C" w:rsidP="00506949">
      <w:pPr>
        <w:pStyle w:val="FootnoteText"/>
        <w:ind w:firstLine="0"/>
        <w:rPr>
          <w:szCs w:val="20"/>
          <w:lang w:val="en-US"/>
        </w:rPr>
      </w:pPr>
      <w:r w:rsidRPr="00D44D9F">
        <w:rPr>
          <w:rStyle w:val="FootnoteReference"/>
          <w:szCs w:val="20"/>
        </w:rPr>
        <w:footnoteRef/>
      </w:r>
      <w:r w:rsidRPr="00506949">
        <w:rPr>
          <w:szCs w:val="20"/>
        </w:rPr>
        <w:t xml:space="preserve"> </w:t>
      </w:r>
      <w:r w:rsidRPr="001B71CF">
        <w:rPr>
          <w:b/>
          <w:szCs w:val="20"/>
          <w:u w:val="single"/>
          <w:lang w:val="en-US"/>
        </w:rPr>
        <w:t>Note</w:t>
      </w:r>
      <w:r>
        <w:rPr>
          <w:szCs w:val="20"/>
          <w:lang w:val="en-US"/>
        </w:rPr>
        <w:t xml:space="preserve">: At the time of revision of this Agreement, </w:t>
      </w:r>
      <w:r w:rsidRPr="00506949">
        <w:rPr>
          <w:color w:val="000000"/>
          <w:szCs w:val="20"/>
        </w:rPr>
        <w:t xml:space="preserve">California law is </w:t>
      </w:r>
      <w:r>
        <w:rPr>
          <w:color w:val="000000"/>
          <w:szCs w:val="20"/>
        </w:rPr>
        <w:t>as ambiguous</w:t>
      </w:r>
      <w:r>
        <w:rPr>
          <w:color w:val="000000"/>
          <w:szCs w:val="20"/>
          <w:lang w:val="en-US"/>
        </w:rPr>
        <w:t xml:space="preserve"> with respect</w:t>
      </w:r>
      <w:r w:rsidRPr="00506949">
        <w:rPr>
          <w:color w:val="000000"/>
          <w:szCs w:val="20"/>
        </w:rPr>
        <w:t xml:space="preserve"> to the continued </w:t>
      </w:r>
      <w:r>
        <w:rPr>
          <w:color w:val="000000"/>
          <w:szCs w:val="20"/>
          <w:lang w:val="en-US"/>
        </w:rPr>
        <w:t>enforceability</w:t>
      </w:r>
      <w:r w:rsidRPr="00506949">
        <w:rPr>
          <w:color w:val="000000"/>
          <w:szCs w:val="20"/>
        </w:rPr>
        <w:t xml:space="preserve"> of employee non-solicitation provisions.</w:t>
      </w:r>
      <w:r>
        <w:rPr>
          <w:color w:val="000000"/>
          <w:szCs w:val="20"/>
          <w:lang w:val="en-US"/>
        </w:rPr>
        <w:t xml:space="preserve"> </w:t>
      </w:r>
      <w:r w:rsidR="00901FAB">
        <w:rPr>
          <w:color w:val="000000"/>
          <w:szCs w:val="20"/>
          <w:lang w:val="en-US"/>
        </w:rPr>
        <w:t xml:space="preserve">Other jurisdictions may be more permissive. </w:t>
      </w:r>
      <w:r>
        <w:rPr>
          <w:color w:val="000000"/>
          <w:szCs w:val="20"/>
          <w:lang w:val="en-US"/>
        </w:rPr>
        <w:t xml:space="preserve">Consult with employment law counsel </w:t>
      </w:r>
      <w:r w:rsidR="00CA2E5F">
        <w:rPr>
          <w:color w:val="000000"/>
          <w:szCs w:val="20"/>
          <w:lang w:val="en-US"/>
        </w:rPr>
        <w:t>to determine whether any restrictive covenant type agreement, like a non-solicitation agreement, is enforceable</w:t>
      </w:r>
      <w:r>
        <w:rPr>
          <w:color w:val="000000"/>
          <w:szCs w:val="20"/>
          <w:lang w:val="en-US"/>
        </w:rPr>
        <w:t>.</w:t>
      </w:r>
    </w:p>
  </w:footnote>
  <w:footnote w:id="7">
    <w:p w14:paraId="7D50F7CA" w14:textId="6A266D67" w:rsidR="0001778C" w:rsidRPr="00A100F5" w:rsidRDefault="0001778C" w:rsidP="00507639">
      <w:pPr>
        <w:pStyle w:val="FootnoteText"/>
        <w:ind w:firstLine="0"/>
        <w:rPr>
          <w:lang w:val="en-US"/>
        </w:rPr>
      </w:pPr>
      <w:r>
        <w:rPr>
          <w:rStyle w:val="FootnoteReference"/>
        </w:rPr>
        <w:footnoteRef/>
      </w:r>
      <w:r>
        <w:t xml:space="preserve"> </w:t>
      </w:r>
      <w:r w:rsidRPr="00A100F5">
        <w:rPr>
          <w:b/>
          <w:bCs/>
          <w:u w:val="single"/>
          <w:lang w:val="en-US"/>
        </w:rPr>
        <w:t>Note</w:t>
      </w:r>
      <w:r>
        <w:rPr>
          <w:lang w:val="en-US"/>
        </w:rPr>
        <w:t xml:space="preserve">: </w:t>
      </w:r>
      <w:r w:rsidRPr="00A100F5">
        <w:rPr>
          <w:lang w:val="en-US"/>
        </w:rPr>
        <w:t xml:space="preserve">Governing law </w:t>
      </w:r>
      <w:r w:rsidR="00F04617">
        <w:rPr>
          <w:lang w:val="en-US"/>
        </w:rPr>
        <w:t>is typically</w:t>
      </w:r>
      <w:r w:rsidRPr="00A100F5">
        <w:rPr>
          <w:lang w:val="en-US"/>
        </w:rPr>
        <w:t xml:space="preserve"> consistent across the suite of financing documents.</w:t>
      </w:r>
    </w:p>
  </w:footnote>
  <w:footnote w:id="8">
    <w:p w14:paraId="24178907" w14:textId="31FFE254" w:rsidR="0001778C" w:rsidRPr="001B71CF" w:rsidRDefault="0001778C" w:rsidP="00A100F5">
      <w:pPr>
        <w:pStyle w:val="FootnoteText"/>
        <w:ind w:firstLine="0"/>
        <w:rPr>
          <w:lang w:val="en-US"/>
        </w:rPr>
      </w:pPr>
      <w:r>
        <w:rPr>
          <w:rStyle w:val="FootnoteReference"/>
        </w:rPr>
        <w:footnoteRef/>
      </w:r>
      <w:r>
        <w:t xml:space="preserve"> </w:t>
      </w:r>
      <w:r w:rsidRPr="001B71CF">
        <w:rPr>
          <w:b/>
          <w:u w:val="single"/>
          <w:lang w:val="en-US"/>
        </w:rPr>
        <w:t>Note</w:t>
      </w:r>
      <w:r>
        <w:rPr>
          <w:lang w:val="en-US"/>
        </w:rPr>
        <w:t xml:space="preserve">: An example is the Northern District of California.  </w:t>
      </w:r>
      <w:r w:rsidRPr="00A100F5">
        <w:rPr>
          <w:lang w:val="en-US"/>
        </w:rPr>
        <w:t xml:space="preserve">Note that venue for dispute resolution </w:t>
      </w:r>
      <w:r w:rsidR="00507639">
        <w:rPr>
          <w:lang w:val="en-US"/>
        </w:rPr>
        <w:t>is typically</w:t>
      </w:r>
      <w:r w:rsidRPr="00A100F5">
        <w:rPr>
          <w:lang w:val="en-US"/>
        </w:rPr>
        <w:t xml:space="preserve"> consistent across the suite of financing documents. </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8C429" w14:textId="746CDFAB" w:rsidR="0001778C" w:rsidRPr="0001778C" w:rsidRDefault="0001778C" w:rsidP="0001778C">
    <w:pPr>
      <w:pStyle w:val="Header"/>
      <w:jc w:val="right"/>
      <w:rPr>
        <w:b/>
        <w:bCs/>
        <w:i/>
        <w:iCs/>
      </w:rPr>
    </w:pPr>
    <w:r w:rsidRPr="0001778C">
      <w:rPr>
        <w:b/>
        <w:bCs/>
        <w:i/>
        <w:iCs/>
      </w:rPr>
      <w:t>Simple Series A – July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6AC58" w14:textId="77777777" w:rsidR="0001778C" w:rsidRDefault="0001778C">
    <w:pPr>
      <w:spacing w:after="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DD2A2084"/>
    <w:name w:val="(Unnamed Numbering Scheme)"/>
    <w:lvl w:ilvl="0">
      <w:start w:val="1"/>
      <w:numFmt w:val="decimal"/>
      <w:pStyle w:val="Heading1"/>
      <w:lvlText w:val="%1."/>
      <w:lvlJc w:val="left"/>
      <w:pPr>
        <w:tabs>
          <w:tab w:val="num" w:pos="0"/>
        </w:tabs>
        <w:ind w:left="0" w:firstLine="720"/>
      </w:pPr>
      <w:rPr>
        <w:rFonts w:ascii="Times New Roman" w:hAnsi="Times New Roman" w:hint="default"/>
        <w:b w:val="0"/>
        <w:i w:val="0"/>
        <w:color w:val="auto"/>
        <w:sz w:val="22"/>
        <w:szCs w:val="22"/>
        <w:u w:val="none"/>
      </w:rPr>
    </w:lvl>
    <w:lvl w:ilvl="1">
      <w:start w:val="1"/>
      <w:numFmt w:val="decimal"/>
      <w:pStyle w:val="Heading2"/>
      <w:lvlText w:val="%1.%2"/>
      <w:lvlJc w:val="left"/>
      <w:pPr>
        <w:tabs>
          <w:tab w:val="num" w:pos="630"/>
        </w:tabs>
        <w:ind w:left="630" w:firstLine="1440"/>
      </w:pPr>
      <w:rPr>
        <w:rFonts w:ascii="Times New Roman" w:hAnsi="Times New Roman" w:hint="default"/>
        <w:b w:val="0"/>
        <w:i w:val="0"/>
        <w:color w:val="auto"/>
        <w:sz w:val="22"/>
        <w:szCs w:val="22"/>
        <w:u w:val="none"/>
      </w:rPr>
    </w:lvl>
    <w:lvl w:ilvl="2">
      <w:start w:val="1"/>
      <w:numFmt w:val="lowerLetter"/>
      <w:pStyle w:val="Heading3"/>
      <w:lvlText w:val="(%3)"/>
      <w:lvlJc w:val="left"/>
      <w:pPr>
        <w:tabs>
          <w:tab w:val="num" w:pos="0"/>
        </w:tabs>
        <w:ind w:left="0" w:firstLine="2160"/>
      </w:pPr>
      <w:rPr>
        <w:rFonts w:ascii="Times New Roman" w:hAnsi="Times New Roman" w:hint="default"/>
        <w:b w:val="0"/>
        <w:i w:val="0"/>
        <w:color w:val="auto"/>
        <w:sz w:val="22"/>
        <w:szCs w:val="24"/>
        <w:u w:val="none"/>
      </w:rPr>
    </w:lvl>
    <w:lvl w:ilvl="3">
      <w:start w:val="1"/>
      <w:numFmt w:val="lowerRoman"/>
      <w:pStyle w:val="Heading4"/>
      <w:lvlText w:val="(%4)"/>
      <w:lvlJc w:val="left"/>
      <w:pPr>
        <w:tabs>
          <w:tab w:val="num" w:pos="0"/>
        </w:tabs>
        <w:ind w:left="0" w:firstLine="2880"/>
      </w:pPr>
      <w:rPr>
        <w:rFonts w:ascii="Times New Roman" w:hAnsi="Times New Roman" w:hint="default"/>
        <w:b w:val="0"/>
        <w:i w:val="0"/>
        <w:color w:val="auto"/>
        <w:sz w:val="24"/>
        <w:szCs w:val="24"/>
        <w:u w:val="none"/>
      </w:rPr>
    </w:lvl>
    <w:lvl w:ilvl="4">
      <w:start w:val="1"/>
      <w:numFmt w:val="upperLetter"/>
      <w:lvlText w:val="%5."/>
      <w:lvlJc w:val="left"/>
      <w:pPr>
        <w:tabs>
          <w:tab w:val="num" w:pos="0"/>
        </w:tabs>
        <w:ind w:left="0" w:firstLine="4320"/>
      </w:pPr>
      <w:rPr>
        <w:rFonts w:ascii="Times New Roman" w:hAnsi="Times New Roman" w:hint="default"/>
        <w:b w:val="0"/>
        <w:i w:val="0"/>
        <w:color w:val="auto"/>
        <w:sz w:val="24"/>
        <w:szCs w:val="24"/>
        <w:u w:val="none"/>
      </w:rPr>
    </w:lvl>
    <w:lvl w:ilvl="5">
      <w:start w:val="1"/>
      <w:numFmt w:val="decimal"/>
      <w:lvlText w:val="%1.%6"/>
      <w:lvlJc w:val="left"/>
      <w:pPr>
        <w:tabs>
          <w:tab w:val="num" w:pos="0"/>
        </w:tabs>
        <w:ind w:left="0" w:firstLine="1440"/>
      </w:pPr>
      <w:rPr>
        <w:rFonts w:ascii="Times New Roman" w:hAnsi="Times New Roman" w:hint="default"/>
        <w:b w:val="0"/>
        <w:i w:val="0"/>
        <w:color w:val="auto"/>
        <w:sz w:val="24"/>
        <w:szCs w:val="24"/>
        <w:u w:val="none"/>
      </w:rPr>
    </w:lvl>
    <w:lvl w:ilvl="6">
      <w:start w:val="1"/>
      <w:numFmt w:val="lowerRoman"/>
      <w:lvlText w:val="(%7)"/>
      <w:lvlJc w:val="left"/>
      <w:pPr>
        <w:tabs>
          <w:tab w:val="num" w:pos="0"/>
        </w:tabs>
        <w:ind w:left="0" w:firstLine="5760"/>
      </w:pPr>
      <w:rPr>
        <w:rFonts w:ascii="Times New Roman" w:hAnsi="Times New Roman" w:hint="default"/>
        <w:b w:val="0"/>
        <w:i w:val="0"/>
        <w:color w:val="auto"/>
        <w:sz w:val="24"/>
        <w:szCs w:val="24"/>
        <w:u w:val="none"/>
      </w:rPr>
    </w:lvl>
    <w:lvl w:ilvl="7">
      <w:start w:val="1"/>
      <w:numFmt w:val="lowerLetter"/>
      <w:lvlText w:val="(%8)"/>
      <w:lvlJc w:val="left"/>
      <w:pPr>
        <w:tabs>
          <w:tab w:val="num" w:pos="0"/>
        </w:tabs>
        <w:ind w:left="0" w:firstLine="6480"/>
      </w:pPr>
      <w:rPr>
        <w:rFonts w:ascii="Times New Roman" w:hAnsi="Times New Roman" w:hint="default"/>
        <w:b w:val="0"/>
        <w:i w:val="0"/>
        <w:color w:val="auto"/>
        <w:sz w:val="24"/>
        <w:szCs w:val="24"/>
        <w:u w:val="none"/>
      </w:rPr>
    </w:lvl>
    <w:lvl w:ilvl="8">
      <w:start w:val="1"/>
      <w:numFmt w:val="lowerRoman"/>
      <w:lvlText w:val="(%9)"/>
      <w:lvlJc w:val="left"/>
      <w:pPr>
        <w:tabs>
          <w:tab w:val="num" w:pos="0"/>
        </w:tabs>
        <w:ind w:left="0" w:firstLine="7200"/>
      </w:pPr>
      <w:rPr>
        <w:rFonts w:ascii="Times New Roman" w:hAnsi="Times New Roman" w:hint="default"/>
        <w:b w:val="0"/>
        <w:i w:val="0"/>
        <w:color w:val="auto"/>
        <w:sz w:val="24"/>
        <w:szCs w:val="24"/>
        <w:u w:val="none"/>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61"/>
    <o:shapelayout v:ext="edit">
      <o:idmap v:ext="edit" data="2"/>
    </o:shapelayout>
  </w:hdrShapeDefaults>
  <w:footnotePr>
    <w:footnote w:id="-1"/>
    <w:footnote w:id="0"/>
    <w:footnote w:id="1"/>
  </w:footnotePr>
  <w:endnotePr>
    <w:endnote w:id="-1"/>
    <w:endnote w:id="0"/>
  </w:endnotePr>
  <w:compat>
    <w:adjustLineHeightInTable/>
    <w:growAutofi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BA_LastTab_Right" w:val="0"/>
    <w:docVar w:name="_BA_State_" w:val="0"/>
    <w:docVar w:name="DocCategory1" w:val="099991"/>
    <w:docVar w:name="DocCategory2" w:val="248485"/>
    <w:docVar w:name="ForteTempFile" w:val="C:\Users\koparaeke\AppData\Local\Temp\903b5450-e235-49fa-be10-7be4f8970ec6.docx"/>
    <w:docVar w:name="StyleSeparatorCheck" w:val="True"/>
    <w:docVar w:name="zzmp10LastTrailerInserted" w:val="^`~#mp!@⌍⌚⌅#⌗┖┤436~zœmſA⌎Ɣ@⌔⌈ë+p½⌡⌌⌕É(;ŠHòœ!½dY⌔ÔƔţ⌡ç_y@M\ÁƔ$¹Îö47OG⌠⌐;sã¢m7⌇⌡1⌜àz⌄⌆⌝?%⌙%⌡t«†Cð—/WŠ⌄⌌™⌋7í05©`⌃KL$'⌛⌊⌡Dû⌙oÏ_WD¬´“)7·ÀªWùkžſJÊË※E⌂⌄™Ó)›DF3S32J011"/>
    <w:docVar w:name="zzmp10LastTrailerInserted_1078" w:val="^`~#mp!@⌍⌚⌅#⌗┖┤436~zœmſA⌎Ɣ@⌔⌈ë+p½⌡⌌⌕É(;ŠHòœ!½dY⌔ÔƔţ⌡ç_y@M\ÁƔ$¹Îö47OG⌠⌐;sã¢m7⌇⌡1⌜àz⌄⌆⌝?%⌙%⌡t«†Cð—/WŠ⌄⌌™⌋7í05©`⌃KL$'⌛⌊⌡Dû⌙oÏ_WD¬´“)7·ÀªWùkžſJÊË※E⌂⌄™Ó)›DF3S32J011"/>
    <w:docVar w:name="zzmp10mSEGsValidated" w:val="1"/>
    <w:docVar w:name="zzmpCompatibilityMode" w:val="14"/>
    <w:docVar w:name="zzmpLegacyTrailerRemoved" w:val="True"/>
  </w:docVars>
  <w:rsids>
    <w:rsidRoot w:val="00CB5123"/>
    <w:rsid w:val="00013199"/>
    <w:rsid w:val="0001778C"/>
    <w:rsid w:val="0002794E"/>
    <w:rsid w:val="000332E6"/>
    <w:rsid w:val="000358C1"/>
    <w:rsid w:val="00053F31"/>
    <w:rsid w:val="00054725"/>
    <w:rsid w:val="000677A0"/>
    <w:rsid w:val="000811F0"/>
    <w:rsid w:val="00081B04"/>
    <w:rsid w:val="00095125"/>
    <w:rsid w:val="000A13C5"/>
    <w:rsid w:val="000B6A6D"/>
    <w:rsid w:val="000C5CB7"/>
    <w:rsid w:val="000D05BE"/>
    <w:rsid w:val="000D784C"/>
    <w:rsid w:val="001078D7"/>
    <w:rsid w:val="00132F18"/>
    <w:rsid w:val="0013320A"/>
    <w:rsid w:val="001362F5"/>
    <w:rsid w:val="0014635B"/>
    <w:rsid w:val="00155DCE"/>
    <w:rsid w:val="00165A35"/>
    <w:rsid w:val="0018392C"/>
    <w:rsid w:val="001A3EFB"/>
    <w:rsid w:val="001B663B"/>
    <w:rsid w:val="001B71CF"/>
    <w:rsid w:val="001D0657"/>
    <w:rsid w:val="001E0146"/>
    <w:rsid w:val="001F1108"/>
    <w:rsid w:val="001F2F58"/>
    <w:rsid w:val="002035C8"/>
    <w:rsid w:val="00203918"/>
    <w:rsid w:val="00210018"/>
    <w:rsid w:val="00221017"/>
    <w:rsid w:val="00222212"/>
    <w:rsid w:val="00233D12"/>
    <w:rsid w:val="00260F4E"/>
    <w:rsid w:val="002630EE"/>
    <w:rsid w:val="002652E0"/>
    <w:rsid w:val="00267928"/>
    <w:rsid w:val="002705FD"/>
    <w:rsid w:val="002A78E5"/>
    <w:rsid w:val="002B434C"/>
    <w:rsid w:val="002E7A39"/>
    <w:rsid w:val="003161DE"/>
    <w:rsid w:val="00316848"/>
    <w:rsid w:val="00320FBE"/>
    <w:rsid w:val="00326475"/>
    <w:rsid w:val="003340A0"/>
    <w:rsid w:val="003416EE"/>
    <w:rsid w:val="00344AF7"/>
    <w:rsid w:val="00360485"/>
    <w:rsid w:val="0036741E"/>
    <w:rsid w:val="00381746"/>
    <w:rsid w:val="0039181E"/>
    <w:rsid w:val="003A1C83"/>
    <w:rsid w:val="003E280B"/>
    <w:rsid w:val="003E43F6"/>
    <w:rsid w:val="003E62E4"/>
    <w:rsid w:val="004173A8"/>
    <w:rsid w:val="0044102D"/>
    <w:rsid w:val="004421B3"/>
    <w:rsid w:val="00452400"/>
    <w:rsid w:val="00463DD8"/>
    <w:rsid w:val="00471BB5"/>
    <w:rsid w:val="00487730"/>
    <w:rsid w:val="00496B0F"/>
    <w:rsid w:val="004B0047"/>
    <w:rsid w:val="004B59C0"/>
    <w:rsid w:val="004B79CE"/>
    <w:rsid w:val="004D0D6B"/>
    <w:rsid w:val="004D0E25"/>
    <w:rsid w:val="004E0FFB"/>
    <w:rsid w:val="004E2955"/>
    <w:rsid w:val="004E3EDE"/>
    <w:rsid w:val="00506949"/>
    <w:rsid w:val="00507639"/>
    <w:rsid w:val="0053373B"/>
    <w:rsid w:val="0054650B"/>
    <w:rsid w:val="005717C9"/>
    <w:rsid w:val="00571C10"/>
    <w:rsid w:val="00575161"/>
    <w:rsid w:val="0058424A"/>
    <w:rsid w:val="00587B09"/>
    <w:rsid w:val="005A37A3"/>
    <w:rsid w:val="005B2E79"/>
    <w:rsid w:val="005B2E8F"/>
    <w:rsid w:val="005B438B"/>
    <w:rsid w:val="005B69C0"/>
    <w:rsid w:val="005B6ADD"/>
    <w:rsid w:val="005D5E7B"/>
    <w:rsid w:val="005E01E7"/>
    <w:rsid w:val="00604B67"/>
    <w:rsid w:val="00605949"/>
    <w:rsid w:val="006565A0"/>
    <w:rsid w:val="0066674B"/>
    <w:rsid w:val="006728F8"/>
    <w:rsid w:val="00675999"/>
    <w:rsid w:val="00676188"/>
    <w:rsid w:val="006775D3"/>
    <w:rsid w:val="00684A83"/>
    <w:rsid w:val="006A2716"/>
    <w:rsid w:val="006A62F7"/>
    <w:rsid w:val="006C4CE4"/>
    <w:rsid w:val="006D1769"/>
    <w:rsid w:val="006D1861"/>
    <w:rsid w:val="006D4FE6"/>
    <w:rsid w:val="006E16CF"/>
    <w:rsid w:val="00706859"/>
    <w:rsid w:val="007300B0"/>
    <w:rsid w:val="0075444C"/>
    <w:rsid w:val="00756AF5"/>
    <w:rsid w:val="00771667"/>
    <w:rsid w:val="007830A6"/>
    <w:rsid w:val="00787C05"/>
    <w:rsid w:val="007A09C3"/>
    <w:rsid w:val="007A1E5F"/>
    <w:rsid w:val="007C5A28"/>
    <w:rsid w:val="007C73EC"/>
    <w:rsid w:val="007E3153"/>
    <w:rsid w:val="007E5636"/>
    <w:rsid w:val="007F169E"/>
    <w:rsid w:val="007F1810"/>
    <w:rsid w:val="007F54F5"/>
    <w:rsid w:val="00806872"/>
    <w:rsid w:val="008520F9"/>
    <w:rsid w:val="00860D3D"/>
    <w:rsid w:val="00864EBD"/>
    <w:rsid w:val="00880B7B"/>
    <w:rsid w:val="008847F6"/>
    <w:rsid w:val="0089671B"/>
    <w:rsid w:val="008B02A3"/>
    <w:rsid w:val="008B64F9"/>
    <w:rsid w:val="008D2830"/>
    <w:rsid w:val="008E7D37"/>
    <w:rsid w:val="00901FAB"/>
    <w:rsid w:val="00922AA4"/>
    <w:rsid w:val="00923EDD"/>
    <w:rsid w:val="009261FC"/>
    <w:rsid w:val="009272CC"/>
    <w:rsid w:val="00933E14"/>
    <w:rsid w:val="0093564E"/>
    <w:rsid w:val="00935A1D"/>
    <w:rsid w:val="00937F36"/>
    <w:rsid w:val="00942378"/>
    <w:rsid w:val="00975AEA"/>
    <w:rsid w:val="00981733"/>
    <w:rsid w:val="009A51F6"/>
    <w:rsid w:val="009B3A36"/>
    <w:rsid w:val="009C7FAF"/>
    <w:rsid w:val="009E0D2F"/>
    <w:rsid w:val="009F518B"/>
    <w:rsid w:val="00A01A4C"/>
    <w:rsid w:val="00A04EC7"/>
    <w:rsid w:val="00A100F5"/>
    <w:rsid w:val="00A10EA7"/>
    <w:rsid w:val="00A14F89"/>
    <w:rsid w:val="00A15C50"/>
    <w:rsid w:val="00A27E2D"/>
    <w:rsid w:val="00A30E38"/>
    <w:rsid w:val="00A335E2"/>
    <w:rsid w:val="00A80FB6"/>
    <w:rsid w:val="00A84864"/>
    <w:rsid w:val="00A90745"/>
    <w:rsid w:val="00AA38B8"/>
    <w:rsid w:val="00AB3197"/>
    <w:rsid w:val="00AB4844"/>
    <w:rsid w:val="00AC3D0C"/>
    <w:rsid w:val="00AC4928"/>
    <w:rsid w:val="00AC5BC5"/>
    <w:rsid w:val="00AC6098"/>
    <w:rsid w:val="00AC6567"/>
    <w:rsid w:val="00AD55D0"/>
    <w:rsid w:val="00AD55DC"/>
    <w:rsid w:val="00B13DC1"/>
    <w:rsid w:val="00B32A9D"/>
    <w:rsid w:val="00B767D3"/>
    <w:rsid w:val="00B83250"/>
    <w:rsid w:val="00B87244"/>
    <w:rsid w:val="00B95ADB"/>
    <w:rsid w:val="00B9750B"/>
    <w:rsid w:val="00BA17BB"/>
    <w:rsid w:val="00BA74EF"/>
    <w:rsid w:val="00BB79C4"/>
    <w:rsid w:val="00C424FC"/>
    <w:rsid w:val="00C46C5E"/>
    <w:rsid w:val="00C51672"/>
    <w:rsid w:val="00C55DCC"/>
    <w:rsid w:val="00C71BC3"/>
    <w:rsid w:val="00C87C07"/>
    <w:rsid w:val="00C96F6C"/>
    <w:rsid w:val="00CA2E5F"/>
    <w:rsid w:val="00CB5123"/>
    <w:rsid w:val="00CD0BBC"/>
    <w:rsid w:val="00CD57B1"/>
    <w:rsid w:val="00CE207E"/>
    <w:rsid w:val="00CE2C13"/>
    <w:rsid w:val="00D15F67"/>
    <w:rsid w:val="00D1648C"/>
    <w:rsid w:val="00D4466B"/>
    <w:rsid w:val="00D44D9F"/>
    <w:rsid w:val="00D47E64"/>
    <w:rsid w:val="00D73500"/>
    <w:rsid w:val="00D73896"/>
    <w:rsid w:val="00D80089"/>
    <w:rsid w:val="00D8507E"/>
    <w:rsid w:val="00DA416E"/>
    <w:rsid w:val="00DA5025"/>
    <w:rsid w:val="00DB54C9"/>
    <w:rsid w:val="00DC7B73"/>
    <w:rsid w:val="00DD530F"/>
    <w:rsid w:val="00DE149C"/>
    <w:rsid w:val="00E0221A"/>
    <w:rsid w:val="00E132EE"/>
    <w:rsid w:val="00E34BB1"/>
    <w:rsid w:val="00E40989"/>
    <w:rsid w:val="00E47702"/>
    <w:rsid w:val="00E77AD7"/>
    <w:rsid w:val="00E81A96"/>
    <w:rsid w:val="00E86D8A"/>
    <w:rsid w:val="00E95955"/>
    <w:rsid w:val="00EA68D3"/>
    <w:rsid w:val="00EC28D4"/>
    <w:rsid w:val="00EC5883"/>
    <w:rsid w:val="00ED1CFB"/>
    <w:rsid w:val="00ED1EFF"/>
    <w:rsid w:val="00ED33DF"/>
    <w:rsid w:val="00ED3EB5"/>
    <w:rsid w:val="00ED3FAA"/>
    <w:rsid w:val="00ED4211"/>
    <w:rsid w:val="00ED72E8"/>
    <w:rsid w:val="00EE636D"/>
    <w:rsid w:val="00EF6DDA"/>
    <w:rsid w:val="00F04617"/>
    <w:rsid w:val="00F079C3"/>
    <w:rsid w:val="00F64500"/>
    <w:rsid w:val="00F67850"/>
    <w:rsid w:val="00F84E8C"/>
    <w:rsid w:val="00F93827"/>
    <w:rsid w:val="00FB5628"/>
    <w:rsid w:val="00FD0538"/>
    <w:rsid w:val="00FD46FA"/>
    <w:rsid w:val="00FD50B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1"/>
    </o:shapelayout>
  </w:shapeDefaults>
  <w:decimalSymbol w:val="."/>
  <w:listSeparator w:val=","/>
  <w14:docId w14:val="1B45F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1BB5"/>
    <w:pPr>
      <w:autoSpaceDE w:val="0"/>
      <w:autoSpaceDN w:val="0"/>
      <w:adjustRightInd w:val="0"/>
      <w:spacing w:after="240"/>
      <w:jc w:val="both"/>
    </w:pPr>
    <w:rPr>
      <w:sz w:val="22"/>
      <w:szCs w:val="24"/>
    </w:rPr>
  </w:style>
  <w:style w:type="paragraph" w:styleId="Heading1">
    <w:name w:val="heading 1"/>
    <w:basedOn w:val="Normal"/>
    <w:next w:val="Bod"/>
    <w:link w:val="Heading1Char"/>
    <w:qFormat/>
    <w:pPr>
      <w:numPr>
        <w:numId w:val="1"/>
      </w:numPr>
      <w:suppressAutoHyphens/>
      <w:autoSpaceDE/>
      <w:autoSpaceDN/>
      <w:adjustRightInd/>
      <w:outlineLvl w:val="0"/>
    </w:pPr>
    <w:rPr>
      <w:szCs w:val="20"/>
      <w:u w:val="single"/>
      <w:lang w:val="x-none" w:eastAsia="x-none"/>
    </w:rPr>
  </w:style>
  <w:style w:type="paragraph" w:styleId="Heading2">
    <w:name w:val="heading 2"/>
    <w:basedOn w:val="Normal"/>
    <w:next w:val="Bod"/>
    <w:link w:val="Heading2Char"/>
    <w:qFormat/>
    <w:pPr>
      <w:numPr>
        <w:ilvl w:val="1"/>
        <w:numId w:val="1"/>
      </w:numPr>
      <w:suppressAutoHyphens/>
      <w:autoSpaceDE/>
      <w:autoSpaceDN/>
      <w:adjustRightInd/>
      <w:outlineLvl w:val="1"/>
    </w:pPr>
    <w:rPr>
      <w:szCs w:val="20"/>
      <w:u w:val="single"/>
      <w:lang w:val="x-none" w:eastAsia="x-none"/>
    </w:rPr>
  </w:style>
  <w:style w:type="paragraph" w:styleId="Heading3">
    <w:name w:val="heading 3"/>
    <w:basedOn w:val="Normal"/>
    <w:next w:val="Bod"/>
    <w:link w:val="Heading3Char"/>
    <w:qFormat/>
    <w:pPr>
      <w:numPr>
        <w:ilvl w:val="2"/>
        <w:numId w:val="1"/>
      </w:numPr>
      <w:suppressAutoHyphens/>
      <w:autoSpaceDE/>
      <w:autoSpaceDN/>
      <w:adjustRightInd/>
      <w:outlineLvl w:val="2"/>
    </w:pPr>
    <w:rPr>
      <w:szCs w:val="20"/>
      <w:lang w:val="x-none" w:eastAsia="x-none"/>
    </w:rPr>
  </w:style>
  <w:style w:type="paragraph" w:styleId="Heading4">
    <w:name w:val="heading 4"/>
    <w:basedOn w:val="Normal"/>
    <w:next w:val="Bod"/>
    <w:link w:val="Heading4Char"/>
    <w:qFormat/>
    <w:pPr>
      <w:numPr>
        <w:ilvl w:val="3"/>
        <w:numId w:val="1"/>
      </w:numPr>
      <w:suppressAutoHyphens/>
      <w:autoSpaceDE/>
      <w:autoSpaceDN/>
      <w:adjustRightInd/>
      <w:outlineLvl w:val="3"/>
    </w:pPr>
    <w:rPr>
      <w:szCs w:val="20"/>
      <w:lang w:val="x-none" w:eastAsia="x-none"/>
    </w:rPr>
  </w:style>
  <w:style w:type="paragraph" w:styleId="Heading5">
    <w:name w:val="heading 5"/>
    <w:basedOn w:val="Normal"/>
    <w:next w:val="Normal"/>
    <w:link w:val="Heading5Char"/>
    <w:semiHidden/>
    <w:unhideWhenUsed/>
    <w:qFormat/>
    <w:rsid w:val="005E01E7"/>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5E01E7"/>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5E01E7"/>
    <w:pPr>
      <w:spacing w:before="240" w:after="60"/>
      <w:outlineLvl w:val="6"/>
    </w:pPr>
    <w:rPr>
      <w:rFonts w:ascii="Calibri" w:hAnsi="Calibri"/>
    </w:rPr>
  </w:style>
  <w:style w:type="paragraph" w:styleId="Heading8">
    <w:name w:val="heading 8"/>
    <w:basedOn w:val="Normal"/>
    <w:next w:val="Normal"/>
    <w:link w:val="Heading8Char"/>
    <w:semiHidden/>
    <w:unhideWhenUsed/>
    <w:qFormat/>
    <w:rsid w:val="005E01E7"/>
    <w:p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5E01E7"/>
    <w:p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
    <w:name w:val="Bod"/>
    <w:basedOn w:val="Normal"/>
    <w:pPr>
      <w:suppressAutoHyphens/>
      <w:autoSpaceDE/>
      <w:autoSpaceDN/>
      <w:adjustRightInd/>
      <w:ind w:firstLine="1440"/>
    </w:pPr>
    <w:rPr>
      <w:szCs w:val="20"/>
    </w:rPr>
  </w:style>
  <w:style w:type="character" w:customStyle="1" w:styleId="Heading1Char">
    <w:name w:val="Heading 1 Char"/>
    <w:link w:val="Heading1"/>
    <w:rPr>
      <w:sz w:val="22"/>
      <w:u w:val="single"/>
      <w:lang w:val="x-none" w:eastAsia="x-none"/>
    </w:rPr>
  </w:style>
  <w:style w:type="character" w:customStyle="1" w:styleId="Heading2Char">
    <w:name w:val="Heading 2 Char"/>
    <w:link w:val="Heading2"/>
    <w:rPr>
      <w:sz w:val="22"/>
      <w:u w:val="single"/>
      <w:lang w:val="x-none" w:eastAsia="x-none"/>
    </w:rPr>
  </w:style>
  <w:style w:type="character" w:customStyle="1" w:styleId="Heading3Char">
    <w:name w:val="Heading 3 Char"/>
    <w:link w:val="Heading3"/>
    <w:rPr>
      <w:sz w:val="22"/>
      <w:lang w:val="x-none" w:eastAsia="x-none"/>
    </w:rPr>
  </w:style>
  <w:style w:type="character" w:customStyle="1" w:styleId="Heading4Char">
    <w:name w:val="Heading 4 Char"/>
    <w:link w:val="Heading4"/>
    <w:rPr>
      <w:sz w:val="22"/>
      <w:lang w:val="x-none" w:eastAsia="x-none"/>
    </w:rPr>
  </w:style>
  <w:style w:type="paragraph" w:styleId="BodyText">
    <w:name w:val="Body Text"/>
    <w:aliases w:val="bt,b,lvl1"/>
    <w:basedOn w:val="Normal"/>
    <w:pPr>
      <w:spacing w:after="0"/>
      <w:jc w:val="left"/>
    </w:pPr>
    <w:rPr>
      <w:sz w:val="18"/>
    </w:rPr>
  </w:style>
  <w:style w:type="paragraph" w:styleId="BlockText">
    <w:name w:val="Block Text"/>
    <w:basedOn w:val="Normal"/>
    <w:pPr>
      <w:spacing w:after="120"/>
      <w:ind w:left="1440" w:right="144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ate">
    <w:name w:val="Date"/>
    <w:basedOn w:val="Normal"/>
    <w:next w:val="Normal"/>
  </w:style>
  <w:style w:type="character" w:styleId="FootnoteReference">
    <w:name w:val="footnote reference"/>
    <w:uiPriority w:val="99"/>
    <w:rPr>
      <w:spacing w:val="0"/>
      <w:w w:val="100"/>
      <w:position w:val="6"/>
      <w:sz w:val="16"/>
      <w:szCs w:val="16"/>
    </w:rPr>
  </w:style>
  <w:style w:type="paragraph" w:styleId="FootnoteText">
    <w:name w:val="footnote text"/>
    <w:aliases w:val="fn,Footnote Text Char"/>
    <w:basedOn w:val="Normal"/>
    <w:link w:val="FootnoteTextChar1"/>
    <w:pPr>
      <w:tabs>
        <w:tab w:val="left" w:pos="720"/>
      </w:tabs>
      <w:spacing w:after="0"/>
      <w:ind w:firstLine="720"/>
    </w:pPr>
    <w:rPr>
      <w:sz w:val="20"/>
      <w:szCs w:val="16"/>
      <w:lang w:val="x-none" w:eastAsia="x-none"/>
    </w:rPr>
  </w:style>
  <w:style w:type="character" w:customStyle="1" w:styleId="FootnoteTextChar1">
    <w:name w:val="Footnote Text Char1"/>
    <w:aliases w:val="fn Char,Footnote Text Char Char"/>
    <w:link w:val="FootnoteText"/>
    <w:locked/>
    <w:rPr>
      <w:szCs w:val="16"/>
    </w:rPr>
  </w:style>
  <w:style w:type="character" w:styleId="PageNumber">
    <w:name w:val="page number"/>
    <w:rPr>
      <w:rFonts w:ascii="Times New Roman" w:hAnsi="Times New Roman" w:cs="Times New Roman"/>
      <w:spacing w:val="0"/>
      <w:sz w:val="24"/>
      <w:szCs w:val="24"/>
    </w:rPr>
  </w:style>
  <w:style w:type="paragraph" w:styleId="Title">
    <w:name w:val="Title"/>
    <w:basedOn w:val="Normal"/>
    <w:qFormat/>
    <w:pPr>
      <w:jc w:val="center"/>
      <w:outlineLvl w:val="0"/>
    </w:pPr>
    <w:rPr>
      <w:kern w:val="28"/>
      <w:u w:val="single"/>
    </w:rPr>
  </w:style>
  <w:style w:type="paragraph" w:styleId="TOC1">
    <w:name w:val="toc 1"/>
    <w:basedOn w:val="Normal"/>
    <w:next w:val="Normal"/>
    <w:uiPriority w:val="39"/>
    <w:pPr>
      <w:tabs>
        <w:tab w:val="left" w:pos="720"/>
        <w:tab w:val="right" w:leader="dot" w:pos="9360"/>
      </w:tabs>
      <w:autoSpaceDE/>
      <w:autoSpaceDN/>
      <w:adjustRightInd/>
      <w:spacing w:before="240" w:after="0"/>
      <w:ind w:left="1368" w:hanging="1368"/>
      <w:jc w:val="left"/>
    </w:pPr>
    <w:rPr>
      <w:noProof/>
      <w:color w:val="000000"/>
    </w:rPr>
  </w:style>
  <w:style w:type="paragraph" w:styleId="TOC2">
    <w:name w:val="toc 2"/>
    <w:basedOn w:val="Normal"/>
    <w:next w:val="Normal"/>
    <w:uiPriority w:val="39"/>
    <w:pPr>
      <w:tabs>
        <w:tab w:val="left" w:pos="1440"/>
        <w:tab w:val="right" w:leader="dot" w:pos="9360"/>
      </w:tabs>
      <w:autoSpaceDE/>
      <w:autoSpaceDN/>
      <w:adjustRightInd/>
      <w:spacing w:after="0"/>
      <w:ind w:left="1440" w:hanging="720"/>
      <w:jc w:val="left"/>
    </w:pPr>
    <w:rPr>
      <w:noProof/>
      <w:color w:val="000000"/>
    </w:rPr>
  </w:style>
  <w:style w:type="paragraph" w:customStyle="1" w:styleId="CoverTitle">
    <w:name w:val="Cover Title"/>
    <w:basedOn w:val="Normal"/>
    <w:pPr>
      <w:spacing w:after="360"/>
      <w:jc w:val="center"/>
    </w:pPr>
  </w:style>
  <w:style w:type="paragraph" w:customStyle="1" w:styleId="TOCSchedule">
    <w:name w:val="TOC Schedule"/>
    <w:basedOn w:val="Normal"/>
  </w:style>
  <w:style w:type="paragraph" w:styleId="BalloonText">
    <w:name w:val="Balloon Text"/>
    <w:basedOn w:val="Normal"/>
    <w:rPr>
      <w:rFonts w:ascii="Tahoma" w:hAnsi="Tahoma" w:cs="Tahoma"/>
      <w:sz w:val="16"/>
      <w:szCs w:val="16"/>
    </w:rPr>
  </w:style>
  <w:style w:type="character" w:customStyle="1" w:styleId="DeltaViewInsertion">
    <w:name w:val="DeltaView Insertion"/>
    <w:rPr>
      <w:b/>
      <w:spacing w:val="0"/>
      <w:u w:val="double"/>
    </w:rPr>
  </w:style>
  <w:style w:type="paragraph" w:styleId="TOC4">
    <w:name w:val="toc 4"/>
    <w:basedOn w:val="Normal"/>
    <w:next w:val="Normal"/>
    <w:autoRedefine/>
    <w:pPr>
      <w:ind w:left="720"/>
    </w:pPr>
  </w:style>
  <w:style w:type="character" w:styleId="CommentReference">
    <w:name w:val="annotation reference"/>
    <w:rPr>
      <w:spacing w:val="0"/>
      <w:sz w:val="16"/>
    </w:rPr>
  </w:style>
  <w:style w:type="paragraph" w:styleId="CommentText">
    <w:name w:val="annotation text"/>
    <w:basedOn w:val="Normal"/>
    <w:pPr>
      <w:spacing w:after="0"/>
      <w:jc w:val="left"/>
    </w:pPr>
    <w:rPr>
      <w:sz w:val="20"/>
    </w:rPr>
  </w:style>
  <w:style w:type="paragraph" w:styleId="TOC3">
    <w:name w:val="toc 3"/>
    <w:basedOn w:val="Normal"/>
    <w:next w:val="Normal"/>
    <w:autoRedefine/>
    <w:semiHidden/>
    <w:pPr>
      <w:ind w:left="480"/>
    </w:pPr>
  </w:style>
  <w:style w:type="paragraph" w:styleId="CommentSubject">
    <w:name w:val="annotation subject"/>
    <w:basedOn w:val="CommentText"/>
    <w:next w:val="CommentText"/>
    <w:semiHidden/>
    <w:pPr>
      <w:spacing w:after="240"/>
      <w:jc w:val="both"/>
    </w:pPr>
    <w:rPr>
      <w:b/>
      <w:bCs/>
      <w:szCs w:val="20"/>
    </w:rPr>
  </w:style>
  <w:style w:type="character" w:styleId="Hyperlink">
    <w:name w:val="Hyperlink"/>
    <w:uiPriority w:val="99"/>
    <w:unhideWhenUsed/>
    <w:rPr>
      <w:color w:val="0000FF"/>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rPr>
      <w:vertAlign w:val="superscript"/>
    </w:rPr>
  </w:style>
  <w:style w:type="paragraph" w:customStyle="1" w:styleId="zDocID">
    <w:name w:val="zDocID"/>
    <w:link w:val="zDocIDChar"/>
    <w:pPr>
      <w:framePr w:w="10800" w:wrap="around" w:vAnchor="text" w:hAnchor="page" w:x="721" w:y="1" w:anchorLock="1"/>
      <w:tabs>
        <w:tab w:val="right" w:pos="10800"/>
      </w:tabs>
    </w:pPr>
    <w:rPr>
      <w:noProof/>
      <w:sz w:val="16"/>
      <w:szCs w:val="24"/>
    </w:rPr>
  </w:style>
  <w:style w:type="character" w:customStyle="1" w:styleId="zDocIDChar">
    <w:name w:val="zDocID Char"/>
    <w:link w:val="zDocID"/>
    <w:rPr>
      <w:noProof/>
      <w:sz w:val="16"/>
      <w:szCs w:val="24"/>
      <w:lang w:bidi="ar-SA"/>
    </w:rPr>
  </w:style>
  <w:style w:type="character" w:customStyle="1" w:styleId="zcDocID">
    <w:name w:val="zcDocID"/>
    <w:rPr>
      <w:rFonts w:ascii="Times New Roman" w:hAnsi="Times New Roman" w:cs="Times New Roman"/>
      <w:b w:val="0"/>
      <w:i w:val="0"/>
      <w:caps w:val="0"/>
      <w:smallCaps w:val="0"/>
      <w:strike w:val="0"/>
      <w:dstrike w:val="0"/>
      <w:noProof/>
      <w:vanish w:val="0"/>
      <w:color w:val="auto"/>
      <w:w w:val="100"/>
      <w:kern w:val="0"/>
      <w:sz w:val="16"/>
      <w:u w:val="none"/>
      <w:effect w:val="none"/>
      <w:bdr w:val="none" w:sz="0" w:space="0" w:color="auto"/>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Legend">
    <w:name w:val="Legend"/>
    <w:basedOn w:val="Normal"/>
    <w:pPr>
      <w:suppressAutoHyphens/>
      <w:autoSpaceDE/>
      <w:autoSpaceDN/>
      <w:adjustRightInd/>
      <w:ind w:left="720" w:right="720"/>
    </w:pPr>
    <w:rPr>
      <w:color w:val="000000"/>
      <w:szCs w:val="16"/>
    </w:rPr>
  </w:style>
  <w:style w:type="paragraph" w:customStyle="1" w:styleId="Plain">
    <w:name w:val="Plain"/>
    <w:basedOn w:val="Normal"/>
    <w:pPr>
      <w:suppressAutoHyphens/>
      <w:autoSpaceDE/>
      <w:autoSpaceDN/>
      <w:adjustRightInd/>
    </w:pPr>
    <w:rPr>
      <w:szCs w:val="20"/>
    </w:rPr>
  </w:style>
  <w:style w:type="paragraph" w:customStyle="1" w:styleId="Heading2NoTOC">
    <w:name w:val="Heading 2 No TOC"/>
    <w:basedOn w:val="Heading2"/>
    <w:rPr>
      <w:u w:val="none"/>
    </w:rPr>
  </w:style>
  <w:style w:type="paragraph" w:customStyle="1" w:styleId="Company-1">
    <w:name w:val="Company-1"/>
    <w:basedOn w:val="Normal"/>
    <w:pPr>
      <w:keepLines/>
      <w:tabs>
        <w:tab w:val="left" w:pos="5310"/>
        <w:tab w:val="left" w:pos="9360"/>
      </w:tabs>
      <w:suppressAutoHyphens/>
      <w:autoSpaceDE/>
      <w:autoSpaceDN/>
      <w:adjustRightInd/>
      <w:spacing w:after="480"/>
      <w:ind w:left="4680"/>
      <w:jc w:val="left"/>
    </w:pPr>
    <w:rPr>
      <w:szCs w:val="20"/>
    </w:rPr>
  </w:style>
  <w:style w:type="paragraph" w:customStyle="1" w:styleId="Legal2L1">
    <w:name w:val="Legal2_L1"/>
    <w:basedOn w:val="Normal"/>
    <w:pPr>
      <w:keepNext/>
      <w:widowControl w:val="0"/>
      <w:tabs>
        <w:tab w:val="num" w:pos="1440"/>
      </w:tabs>
      <w:ind w:left="720" w:hanging="720"/>
    </w:pPr>
    <w:rPr>
      <w:rFonts w:eastAsia="Calibri"/>
    </w:rPr>
  </w:style>
  <w:style w:type="paragraph" w:customStyle="1" w:styleId="Legal2L2">
    <w:name w:val="Legal2_L2"/>
    <w:basedOn w:val="Normal"/>
    <w:pPr>
      <w:widowControl w:val="0"/>
      <w:tabs>
        <w:tab w:val="num" w:pos="1440"/>
      </w:tabs>
      <w:ind w:firstLine="720"/>
    </w:pPr>
    <w:rPr>
      <w:rFonts w:eastAsia="Calibri"/>
    </w:rPr>
  </w:style>
  <w:style w:type="paragraph" w:customStyle="1" w:styleId="Legal2L3">
    <w:name w:val="Legal2_L3"/>
    <w:basedOn w:val="Normal"/>
    <w:pPr>
      <w:widowControl w:val="0"/>
      <w:tabs>
        <w:tab w:val="num" w:pos="2160"/>
      </w:tabs>
      <w:ind w:firstLine="1440"/>
    </w:pPr>
    <w:rPr>
      <w:rFonts w:eastAsia="Calibri"/>
    </w:rPr>
  </w:style>
  <w:style w:type="paragraph" w:customStyle="1" w:styleId="Legal2L4">
    <w:name w:val="Legal2_L4"/>
    <w:basedOn w:val="Normal"/>
    <w:pPr>
      <w:widowControl w:val="0"/>
      <w:tabs>
        <w:tab w:val="num" w:pos="2880"/>
      </w:tabs>
      <w:ind w:firstLine="2160"/>
    </w:pPr>
    <w:rPr>
      <w:rFonts w:eastAsia="Calibri"/>
    </w:rPr>
  </w:style>
  <w:style w:type="paragraph" w:customStyle="1" w:styleId="Legal2L5">
    <w:name w:val="Legal2_L5"/>
    <w:basedOn w:val="Normal"/>
    <w:pPr>
      <w:widowControl w:val="0"/>
      <w:tabs>
        <w:tab w:val="num" w:pos="3600"/>
      </w:tabs>
      <w:ind w:left="720" w:firstLine="2880"/>
    </w:pPr>
    <w:rPr>
      <w:rFonts w:eastAsia="Calibri"/>
    </w:rPr>
  </w:style>
  <w:style w:type="paragraph" w:customStyle="1" w:styleId="Legal2L6">
    <w:name w:val="Legal2_L6"/>
    <w:basedOn w:val="Normal"/>
    <w:pPr>
      <w:widowControl w:val="0"/>
      <w:tabs>
        <w:tab w:val="num" w:pos="4320"/>
      </w:tabs>
      <w:ind w:left="720" w:firstLine="3600"/>
    </w:pPr>
    <w:rPr>
      <w:rFonts w:eastAsia="Calibri"/>
    </w:rPr>
  </w:style>
  <w:style w:type="paragraph" w:customStyle="1" w:styleId="Legal2L7">
    <w:name w:val="Legal2_L7"/>
    <w:basedOn w:val="Normal"/>
    <w:pPr>
      <w:widowControl w:val="0"/>
      <w:tabs>
        <w:tab w:val="num" w:pos="5040"/>
      </w:tabs>
      <w:ind w:left="720" w:firstLine="4320"/>
    </w:pPr>
    <w:rPr>
      <w:rFonts w:eastAsia="Calibri"/>
    </w:rPr>
  </w:style>
  <w:style w:type="paragraph" w:customStyle="1" w:styleId="Legal2L8">
    <w:name w:val="Legal2_L8"/>
    <w:basedOn w:val="Normal"/>
    <w:pPr>
      <w:widowControl w:val="0"/>
      <w:tabs>
        <w:tab w:val="num" w:pos="1440"/>
      </w:tabs>
      <w:ind w:left="720" w:firstLine="720"/>
    </w:pPr>
    <w:rPr>
      <w:rFonts w:eastAsia="Calibri"/>
    </w:rPr>
  </w:style>
  <w:style w:type="paragraph" w:customStyle="1" w:styleId="Legal2L9">
    <w:name w:val="Legal2_L9"/>
    <w:basedOn w:val="Normal"/>
    <w:pPr>
      <w:widowControl w:val="0"/>
      <w:tabs>
        <w:tab w:val="num" w:pos="2160"/>
      </w:tabs>
      <w:ind w:left="720" w:firstLine="1440"/>
    </w:pPr>
    <w:rPr>
      <w:rFonts w:eastAsia="Calibri"/>
    </w:rPr>
  </w:style>
  <w:style w:type="paragraph" w:customStyle="1" w:styleId="RPara12S">
    <w:name w:val="R Para 1/2&quot; S"/>
    <w:aliases w:val="hs"/>
    <w:basedOn w:val="Normal"/>
    <w:pPr>
      <w:autoSpaceDE/>
      <w:autoSpaceDN/>
      <w:adjustRightInd/>
      <w:ind w:firstLine="720"/>
    </w:pPr>
    <w:rPr>
      <w:rFonts w:eastAsia="Calibri"/>
    </w:rPr>
  </w:style>
  <w:style w:type="paragraph" w:customStyle="1" w:styleId="HeadingBody1">
    <w:name w:val="HeadingBody 1"/>
    <w:basedOn w:val="Normal"/>
    <w:next w:val="Bod"/>
    <w:link w:val="HeadingBody1Char"/>
    <w:semiHidden/>
    <w:rsid w:val="005E01E7"/>
    <w:pPr>
      <w:tabs>
        <w:tab w:val="left" w:pos="2160"/>
      </w:tabs>
      <w:ind w:firstLine="720"/>
    </w:pPr>
    <w:rPr>
      <w:lang w:val="x-none" w:eastAsia="x-none"/>
    </w:rPr>
  </w:style>
  <w:style w:type="character" w:customStyle="1" w:styleId="HeadingBody1Char">
    <w:name w:val="HeadingBody 1 Char"/>
    <w:link w:val="HeadingBody1"/>
    <w:semiHidden/>
    <w:rsid w:val="005E01E7"/>
    <w:rPr>
      <w:sz w:val="24"/>
      <w:szCs w:val="24"/>
      <w:u w:val="single"/>
      <w:lang w:val="x-none" w:eastAsia="x-none"/>
    </w:rPr>
  </w:style>
  <w:style w:type="paragraph" w:customStyle="1" w:styleId="HeadingBody2">
    <w:name w:val="HeadingBody 2"/>
    <w:basedOn w:val="Normal"/>
    <w:next w:val="Bod"/>
    <w:link w:val="HeadingBody2Char"/>
    <w:semiHidden/>
    <w:rsid w:val="005E01E7"/>
    <w:pPr>
      <w:tabs>
        <w:tab w:val="left" w:pos="2160"/>
      </w:tabs>
      <w:ind w:left="630" w:firstLine="1440"/>
    </w:pPr>
    <w:rPr>
      <w:lang w:val="x-none" w:eastAsia="x-none"/>
    </w:rPr>
  </w:style>
  <w:style w:type="character" w:customStyle="1" w:styleId="HeadingBody2Char">
    <w:name w:val="HeadingBody 2 Char"/>
    <w:link w:val="HeadingBody2"/>
    <w:semiHidden/>
    <w:rsid w:val="005E01E7"/>
    <w:rPr>
      <w:sz w:val="24"/>
      <w:szCs w:val="24"/>
      <w:u w:val="single"/>
      <w:lang w:val="x-none" w:eastAsia="x-none"/>
    </w:rPr>
  </w:style>
  <w:style w:type="paragraph" w:customStyle="1" w:styleId="HeadingBody3">
    <w:name w:val="HeadingBody 3"/>
    <w:basedOn w:val="Normal"/>
    <w:next w:val="Bod"/>
    <w:link w:val="HeadingBody3Char"/>
    <w:semiHidden/>
    <w:rsid w:val="005E01E7"/>
    <w:pPr>
      <w:tabs>
        <w:tab w:val="left" w:pos="2160"/>
      </w:tabs>
      <w:ind w:firstLine="2160"/>
    </w:pPr>
    <w:rPr>
      <w:lang w:val="x-none" w:eastAsia="x-none"/>
    </w:rPr>
  </w:style>
  <w:style w:type="character" w:customStyle="1" w:styleId="HeadingBody3Char">
    <w:name w:val="HeadingBody 3 Char"/>
    <w:link w:val="HeadingBody3"/>
    <w:semiHidden/>
    <w:rsid w:val="005E01E7"/>
    <w:rPr>
      <w:sz w:val="24"/>
      <w:szCs w:val="24"/>
      <w:u w:val="single"/>
      <w:lang w:val="x-none" w:eastAsia="x-none"/>
    </w:rPr>
  </w:style>
  <w:style w:type="paragraph" w:customStyle="1" w:styleId="HeadingBody4">
    <w:name w:val="HeadingBody 4"/>
    <w:basedOn w:val="Normal"/>
    <w:next w:val="Bod"/>
    <w:link w:val="HeadingBody4Char"/>
    <w:semiHidden/>
    <w:rsid w:val="005E01E7"/>
    <w:pPr>
      <w:tabs>
        <w:tab w:val="left" w:pos="2160"/>
      </w:tabs>
      <w:ind w:firstLine="2880"/>
    </w:pPr>
    <w:rPr>
      <w:lang w:val="x-none" w:eastAsia="x-none"/>
    </w:rPr>
  </w:style>
  <w:style w:type="character" w:customStyle="1" w:styleId="HeadingBody4Char">
    <w:name w:val="HeadingBody 4 Char"/>
    <w:link w:val="HeadingBody4"/>
    <w:semiHidden/>
    <w:rsid w:val="005E01E7"/>
    <w:rPr>
      <w:sz w:val="24"/>
      <w:szCs w:val="24"/>
      <w:u w:val="single"/>
      <w:lang w:val="x-none" w:eastAsia="x-none"/>
    </w:rPr>
  </w:style>
  <w:style w:type="paragraph" w:customStyle="1" w:styleId="HeadingBody5">
    <w:name w:val="HeadingBody 5"/>
    <w:basedOn w:val="Normal"/>
    <w:next w:val="Normal"/>
    <w:link w:val="HeadingBody5Char"/>
    <w:semiHidden/>
    <w:rsid w:val="005E01E7"/>
    <w:pPr>
      <w:tabs>
        <w:tab w:val="left" w:pos="2160"/>
      </w:tabs>
      <w:spacing w:after="60"/>
    </w:pPr>
    <w:rPr>
      <w:lang w:val="x-none" w:eastAsia="x-none"/>
    </w:rPr>
  </w:style>
  <w:style w:type="character" w:customStyle="1" w:styleId="HeadingBody5Char">
    <w:name w:val="HeadingBody 5 Char"/>
    <w:link w:val="HeadingBody5"/>
    <w:semiHidden/>
    <w:rsid w:val="005E01E7"/>
    <w:rPr>
      <w:sz w:val="24"/>
      <w:szCs w:val="24"/>
      <w:u w:val="single"/>
      <w:lang w:val="x-none" w:eastAsia="x-none"/>
    </w:rPr>
  </w:style>
  <w:style w:type="character" w:customStyle="1" w:styleId="Heading5Char">
    <w:name w:val="Heading 5 Char"/>
    <w:link w:val="Heading5"/>
    <w:semiHidden/>
    <w:rsid w:val="005E01E7"/>
    <w:rPr>
      <w:rFonts w:ascii="Calibri" w:eastAsia="Times New Roman" w:hAnsi="Calibri" w:cs="Times New Roman"/>
      <w:b/>
      <w:bCs/>
      <w:i/>
      <w:iCs/>
      <w:sz w:val="26"/>
      <w:szCs w:val="26"/>
    </w:rPr>
  </w:style>
  <w:style w:type="paragraph" w:customStyle="1" w:styleId="HeadingBody6">
    <w:name w:val="HeadingBody 6"/>
    <w:basedOn w:val="Normal"/>
    <w:next w:val="Normal"/>
    <w:link w:val="HeadingBody6Char"/>
    <w:semiHidden/>
    <w:rsid w:val="005E01E7"/>
    <w:pPr>
      <w:tabs>
        <w:tab w:val="left" w:pos="2160"/>
      </w:tabs>
      <w:spacing w:after="60"/>
    </w:pPr>
    <w:rPr>
      <w:lang w:val="x-none" w:eastAsia="x-none"/>
    </w:rPr>
  </w:style>
  <w:style w:type="character" w:customStyle="1" w:styleId="HeadingBody6Char">
    <w:name w:val="HeadingBody 6 Char"/>
    <w:link w:val="HeadingBody6"/>
    <w:semiHidden/>
    <w:rsid w:val="005E01E7"/>
    <w:rPr>
      <w:sz w:val="24"/>
      <w:szCs w:val="24"/>
      <w:u w:val="single"/>
      <w:lang w:val="x-none" w:eastAsia="x-none"/>
    </w:rPr>
  </w:style>
  <w:style w:type="character" w:customStyle="1" w:styleId="Heading6Char">
    <w:name w:val="Heading 6 Char"/>
    <w:link w:val="Heading6"/>
    <w:semiHidden/>
    <w:rsid w:val="005E01E7"/>
    <w:rPr>
      <w:rFonts w:ascii="Calibri" w:eastAsia="Times New Roman" w:hAnsi="Calibri" w:cs="Times New Roman"/>
      <w:b/>
      <w:bCs/>
      <w:sz w:val="22"/>
      <w:szCs w:val="22"/>
    </w:rPr>
  </w:style>
  <w:style w:type="paragraph" w:customStyle="1" w:styleId="HeadingBody7">
    <w:name w:val="HeadingBody 7"/>
    <w:basedOn w:val="Normal"/>
    <w:next w:val="Normal"/>
    <w:link w:val="HeadingBody7Char"/>
    <w:semiHidden/>
    <w:rsid w:val="005E01E7"/>
    <w:pPr>
      <w:tabs>
        <w:tab w:val="left" w:pos="2160"/>
      </w:tabs>
      <w:spacing w:after="60"/>
    </w:pPr>
    <w:rPr>
      <w:lang w:val="x-none" w:eastAsia="x-none"/>
    </w:rPr>
  </w:style>
  <w:style w:type="character" w:customStyle="1" w:styleId="HeadingBody7Char">
    <w:name w:val="HeadingBody 7 Char"/>
    <w:link w:val="HeadingBody7"/>
    <w:semiHidden/>
    <w:rsid w:val="005E01E7"/>
    <w:rPr>
      <w:sz w:val="24"/>
      <w:szCs w:val="24"/>
      <w:u w:val="single"/>
      <w:lang w:val="x-none" w:eastAsia="x-none"/>
    </w:rPr>
  </w:style>
  <w:style w:type="character" w:customStyle="1" w:styleId="Heading7Char">
    <w:name w:val="Heading 7 Char"/>
    <w:link w:val="Heading7"/>
    <w:semiHidden/>
    <w:rsid w:val="005E01E7"/>
    <w:rPr>
      <w:rFonts w:ascii="Calibri" w:eastAsia="Times New Roman" w:hAnsi="Calibri" w:cs="Times New Roman"/>
      <w:sz w:val="24"/>
      <w:szCs w:val="24"/>
    </w:rPr>
  </w:style>
  <w:style w:type="paragraph" w:customStyle="1" w:styleId="HeadingBody8">
    <w:name w:val="HeadingBody 8"/>
    <w:basedOn w:val="Normal"/>
    <w:next w:val="Normal"/>
    <w:link w:val="HeadingBody8Char"/>
    <w:semiHidden/>
    <w:rsid w:val="005E01E7"/>
    <w:pPr>
      <w:tabs>
        <w:tab w:val="left" w:pos="2160"/>
      </w:tabs>
      <w:spacing w:after="60"/>
    </w:pPr>
    <w:rPr>
      <w:lang w:val="x-none" w:eastAsia="x-none"/>
    </w:rPr>
  </w:style>
  <w:style w:type="character" w:customStyle="1" w:styleId="HeadingBody8Char">
    <w:name w:val="HeadingBody 8 Char"/>
    <w:link w:val="HeadingBody8"/>
    <w:semiHidden/>
    <w:rsid w:val="005E01E7"/>
    <w:rPr>
      <w:sz w:val="24"/>
      <w:szCs w:val="24"/>
      <w:u w:val="single"/>
      <w:lang w:val="x-none" w:eastAsia="x-none"/>
    </w:rPr>
  </w:style>
  <w:style w:type="character" w:customStyle="1" w:styleId="Heading8Char">
    <w:name w:val="Heading 8 Char"/>
    <w:link w:val="Heading8"/>
    <w:semiHidden/>
    <w:rsid w:val="005E01E7"/>
    <w:rPr>
      <w:rFonts w:ascii="Calibri" w:eastAsia="Times New Roman" w:hAnsi="Calibri" w:cs="Times New Roman"/>
      <w:i/>
      <w:iCs/>
      <w:sz w:val="24"/>
      <w:szCs w:val="24"/>
    </w:rPr>
  </w:style>
  <w:style w:type="paragraph" w:customStyle="1" w:styleId="HeadingBody9">
    <w:name w:val="HeadingBody 9"/>
    <w:basedOn w:val="Normal"/>
    <w:next w:val="Normal"/>
    <w:link w:val="HeadingBody9Char"/>
    <w:semiHidden/>
    <w:rsid w:val="005E01E7"/>
    <w:pPr>
      <w:tabs>
        <w:tab w:val="left" w:pos="2160"/>
      </w:tabs>
      <w:spacing w:after="60"/>
    </w:pPr>
    <w:rPr>
      <w:lang w:val="x-none" w:eastAsia="x-none"/>
    </w:rPr>
  </w:style>
  <w:style w:type="character" w:customStyle="1" w:styleId="HeadingBody9Char">
    <w:name w:val="HeadingBody 9 Char"/>
    <w:link w:val="HeadingBody9"/>
    <w:semiHidden/>
    <w:rsid w:val="005E01E7"/>
    <w:rPr>
      <w:sz w:val="24"/>
      <w:szCs w:val="24"/>
      <w:u w:val="single"/>
      <w:lang w:val="x-none" w:eastAsia="x-none"/>
    </w:rPr>
  </w:style>
  <w:style w:type="character" w:customStyle="1" w:styleId="Heading9Char">
    <w:name w:val="Heading 9 Char"/>
    <w:link w:val="Heading9"/>
    <w:semiHidden/>
    <w:rsid w:val="005E01E7"/>
    <w:rPr>
      <w:rFonts w:ascii="Cambria" w:eastAsia="Times New Roman" w:hAnsi="Cambria" w:cs="Times New Roman"/>
      <w:sz w:val="22"/>
      <w:szCs w:val="22"/>
    </w:rPr>
  </w:style>
  <w:style w:type="character" w:customStyle="1" w:styleId="FooterChar">
    <w:name w:val="Footer Char"/>
    <w:basedOn w:val="DefaultParagraphFont"/>
    <w:link w:val="Footer"/>
    <w:uiPriority w:val="99"/>
    <w:rsid w:val="004B59C0"/>
    <w:rPr>
      <w:sz w:val="22"/>
      <w:szCs w:val="24"/>
    </w:rPr>
  </w:style>
  <w:style w:type="character" w:customStyle="1" w:styleId="DocID">
    <w:name w:val="DocID"/>
    <w:rsid w:val="004B59C0"/>
    <w:rPr>
      <w:rFonts w:eastAsia="Times New Roman"/>
      <w:sz w:val="16"/>
      <w:szCs w:val="16"/>
    </w:rPr>
  </w:style>
  <w:style w:type="paragraph" w:customStyle="1" w:styleId="MacPacTrailer">
    <w:name w:val="MacPac Trailer"/>
    <w:rsid w:val="0053373B"/>
    <w:pPr>
      <w:widowControl w:val="0"/>
      <w:spacing w:line="200" w:lineRule="exact"/>
    </w:pPr>
    <w:rPr>
      <w:sz w:val="16"/>
      <w:szCs w:val="22"/>
    </w:rPr>
  </w:style>
  <w:style w:type="character" w:styleId="PlaceholderText">
    <w:name w:val="Placeholder Text"/>
    <w:basedOn w:val="DefaultParagraphFont"/>
    <w:uiPriority w:val="99"/>
    <w:semiHidden/>
    <w:rsid w:val="000D784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8119">
      <w:bodyDiv w:val="1"/>
      <w:marLeft w:val="0"/>
      <w:marRight w:val="0"/>
      <w:marTop w:val="0"/>
      <w:marBottom w:val="0"/>
      <w:divBdr>
        <w:top w:val="none" w:sz="0" w:space="0" w:color="auto"/>
        <w:left w:val="none" w:sz="0" w:space="0" w:color="auto"/>
        <w:bottom w:val="none" w:sz="0" w:space="0" w:color="auto"/>
        <w:right w:val="none" w:sz="0" w:space="0" w:color="auto"/>
      </w:divBdr>
    </w:div>
    <w:div w:id="162742075">
      <w:bodyDiv w:val="1"/>
      <w:marLeft w:val="0"/>
      <w:marRight w:val="0"/>
      <w:marTop w:val="0"/>
      <w:marBottom w:val="0"/>
      <w:divBdr>
        <w:top w:val="none" w:sz="0" w:space="0" w:color="auto"/>
        <w:left w:val="none" w:sz="0" w:space="0" w:color="auto"/>
        <w:bottom w:val="none" w:sz="0" w:space="0" w:color="auto"/>
        <w:right w:val="none" w:sz="0" w:space="0" w:color="auto"/>
      </w:divBdr>
    </w:div>
    <w:div w:id="654064753">
      <w:bodyDiv w:val="1"/>
      <w:marLeft w:val="0"/>
      <w:marRight w:val="0"/>
      <w:marTop w:val="0"/>
      <w:marBottom w:val="0"/>
      <w:divBdr>
        <w:top w:val="none" w:sz="0" w:space="0" w:color="auto"/>
        <w:left w:val="none" w:sz="0" w:space="0" w:color="auto"/>
        <w:bottom w:val="none" w:sz="0" w:space="0" w:color="auto"/>
        <w:right w:val="none" w:sz="0" w:space="0" w:color="auto"/>
      </w:divBdr>
    </w:div>
    <w:div w:id="723791553">
      <w:bodyDiv w:val="1"/>
      <w:marLeft w:val="0"/>
      <w:marRight w:val="0"/>
      <w:marTop w:val="0"/>
      <w:marBottom w:val="0"/>
      <w:divBdr>
        <w:top w:val="none" w:sz="0" w:space="0" w:color="auto"/>
        <w:left w:val="none" w:sz="0" w:space="0" w:color="auto"/>
        <w:bottom w:val="none" w:sz="0" w:space="0" w:color="auto"/>
        <w:right w:val="none" w:sz="0" w:space="0" w:color="auto"/>
      </w:divBdr>
    </w:div>
    <w:div w:id="146835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F655E-9004-44C6-BBCB-64C131E44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11951</Words>
  <Characters>68126</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79918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cp:lastModifiedBy/>
  <cp:revision>1</cp:revision>
  <dcterms:created xsi:type="dcterms:W3CDTF">2021-07-10T04:30:00Z</dcterms:created>
  <dcterms:modified xsi:type="dcterms:W3CDTF">2021-07-10T05:05:00Z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ACTIVE/83839185.12</vt:lpwstr>
  </property>
</Properties>
</file>